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EDBBE" w14:textId="77777777" w:rsidR="007752AC" w:rsidRPr="00741409" w:rsidRDefault="007752AC" w:rsidP="007752AC">
      <w:pPr>
        <w:pStyle w:val="a4"/>
        <w:rPr>
          <w:rFonts w:cs="Arial"/>
          <w:bCs/>
          <w:sz w:val="24"/>
          <w:szCs w:val="22"/>
        </w:rPr>
      </w:pPr>
      <w:r w:rsidRPr="00741409">
        <w:rPr>
          <w:rFonts w:eastAsia="宋体" w:cs="Arial"/>
          <w:sz w:val="24"/>
          <w:szCs w:val="22"/>
          <w:lang w:eastAsia="zh-CN"/>
        </w:rPr>
        <w:t>3GPP TSG-RAN WG2 Meeting #1</w:t>
      </w:r>
      <w:r>
        <w:rPr>
          <w:rFonts w:eastAsia="宋体" w:cs="Arial"/>
          <w:sz w:val="24"/>
          <w:szCs w:val="22"/>
          <w:lang w:eastAsia="zh-CN"/>
        </w:rPr>
        <w:t>20</w:t>
      </w:r>
      <w:r w:rsidRPr="00741409">
        <w:rPr>
          <w:rFonts w:eastAsia="宋体" w:cs="Arial"/>
          <w:sz w:val="24"/>
          <w:szCs w:val="22"/>
          <w:lang w:eastAsia="zh-CN"/>
        </w:rPr>
        <w:t xml:space="preserve">               </w:t>
      </w:r>
      <w:r w:rsidRPr="00741409">
        <w:rPr>
          <w:rFonts w:cs="Arial"/>
          <w:bCs/>
          <w:sz w:val="24"/>
          <w:szCs w:val="22"/>
        </w:rPr>
        <w:t xml:space="preserve"> </w:t>
      </w:r>
      <w:r w:rsidRPr="00741409">
        <w:rPr>
          <w:rFonts w:cs="Arial"/>
          <w:bCs/>
          <w:sz w:val="24"/>
          <w:szCs w:val="22"/>
        </w:rPr>
        <w:tab/>
      </w:r>
      <w:commentRangeStart w:id="0"/>
      <w:r w:rsidRPr="0007275D">
        <w:rPr>
          <w:rFonts w:cs="Arial"/>
          <w:bCs/>
          <w:sz w:val="24"/>
          <w:szCs w:val="22"/>
        </w:rPr>
        <w:t>R2-</w:t>
      </w:r>
      <w:r>
        <w:rPr>
          <w:rFonts w:cs="Arial"/>
          <w:bCs/>
          <w:sz w:val="24"/>
          <w:szCs w:val="22"/>
        </w:rPr>
        <w:t>XXXX</w:t>
      </w:r>
      <w:commentRangeEnd w:id="0"/>
      <w:r>
        <w:rPr>
          <w:rStyle w:val="a8"/>
          <w:rFonts w:ascii="Times New Roman" w:eastAsia="Times New Roman" w:hAnsi="Times New Roman"/>
          <w:b w:val="0"/>
        </w:rPr>
        <w:commentReference w:id="0"/>
      </w:r>
    </w:p>
    <w:p w14:paraId="21C2FADA" w14:textId="77777777" w:rsidR="0076470C" w:rsidRPr="00906F1D" w:rsidRDefault="0076470C" w:rsidP="0076470C">
      <w:pPr>
        <w:pStyle w:val="a4"/>
        <w:rPr>
          <w:rFonts w:eastAsiaTheme="minorEastAsia" w:cs="Arial"/>
          <w:sz w:val="28"/>
          <w:szCs w:val="22"/>
          <w:lang w:eastAsia="zh-CN"/>
        </w:rPr>
      </w:pPr>
      <w:r w:rsidRPr="003F1967">
        <w:rPr>
          <w:rFonts w:cs="Arial"/>
          <w:sz w:val="24"/>
          <w:szCs w:val="22"/>
        </w:rPr>
        <w:t>Toulouse, FR</w:t>
      </w:r>
      <w:r w:rsidRPr="00906F1D">
        <w:rPr>
          <w:rFonts w:cs="Arial"/>
          <w:sz w:val="24"/>
          <w:szCs w:val="22"/>
        </w:rPr>
        <w:t>, 1</w:t>
      </w:r>
      <w:r>
        <w:rPr>
          <w:rFonts w:cs="Arial"/>
          <w:sz w:val="24"/>
          <w:szCs w:val="22"/>
        </w:rPr>
        <w:t>4</w:t>
      </w:r>
      <w:r w:rsidRPr="00906F1D">
        <w:rPr>
          <w:rFonts w:cs="Arial"/>
          <w:sz w:val="24"/>
          <w:szCs w:val="22"/>
          <w:vertAlign w:val="superscript"/>
        </w:rPr>
        <w:t>th</w:t>
      </w:r>
      <w:r w:rsidRPr="00906F1D">
        <w:rPr>
          <w:rFonts w:cs="Arial"/>
          <w:sz w:val="24"/>
          <w:szCs w:val="22"/>
        </w:rPr>
        <w:t xml:space="preserve"> – 1</w:t>
      </w:r>
      <w:r>
        <w:rPr>
          <w:rFonts w:cs="Arial"/>
          <w:sz w:val="24"/>
          <w:szCs w:val="22"/>
        </w:rPr>
        <w:t>8</w:t>
      </w:r>
      <w:r w:rsidRPr="00906F1D">
        <w:rPr>
          <w:rFonts w:cs="Arial"/>
          <w:sz w:val="24"/>
          <w:szCs w:val="22"/>
          <w:vertAlign w:val="superscript"/>
        </w:rPr>
        <w:t>th</w:t>
      </w:r>
      <w:r w:rsidRPr="00906F1D">
        <w:rPr>
          <w:rFonts w:cs="Arial"/>
          <w:sz w:val="24"/>
          <w:szCs w:val="22"/>
        </w:rPr>
        <w:t xml:space="preserve"> </w:t>
      </w:r>
      <w:r>
        <w:rPr>
          <w:rFonts w:cs="Arial"/>
          <w:sz w:val="24"/>
          <w:szCs w:val="22"/>
        </w:rPr>
        <w:t>N</w:t>
      </w:r>
      <w:r w:rsidRPr="003F1967">
        <w:rPr>
          <w:rFonts w:cs="Arial" w:hint="eastAsia"/>
          <w:sz w:val="24"/>
          <w:szCs w:val="22"/>
        </w:rPr>
        <w:t>ov</w:t>
      </w:r>
      <w:r w:rsidRPr="00906F1D">
        <w:rPr>
          <w:rFonts w:cs="Arial"/>
          <w:sz w:val="24"/>
          <w:szCs w:val="22"/>
        </w:rPr>
        <w:t xml:space="preserve"> 2022</w:t>
      </w:r>
    </w:p>
    <w:p w14:paraId="345928A4" w14:textId="443CDA1C" w:rsidR="00177958" w:rsidRPr="006B3464" w:rsidRDefault="00E4237D" w:rsidP="006C499D">
      <w:pPr>
        <w:pStyle w:val="a4"/>
        <w:tabs>
          <w:tab w:val="clear" w:pos="4536"/>
          <w:tab w:val="clear" w:pos="9072"/>
          <w:tab w:val="left" w:pos="30"/>
        </w:tabs>
        <w:rPr>
          <w:rFonts w:eastAsia="宋体" w:cs="Arial"/>
          <w:bCs/>
          <w:sz w:val="22"/>
          <w:szCs w:val="22"/>
          <w:lang w:eastAsia="zh-CN"/>
        </w:rPr>
      </w:pPr>
      <w:r>
        <w:rPr>
          <w:rFonts w:eastAsiaTheme="minorEastAsia" w:cs="Arial"/>
          <w:sz w:val="24"/>
          <w:lang w:eastAsia="zh-CN"/>
        </w:rPr>
        <w:tab/>
      </w:r>
    </w:p>
    <w:p w14:paraId="5B78EB9A" w14:textId="2AD875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1388B83"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A85C55">
        <w:rPr>
          <w:rFonts w:cs="Arial"/>
          <w:sz w:val="22"/>
          <w:szCs w:val="22"/>
        </w:rPr>
        <w:t>measurement reporting enhancement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19118E03" w14:textId="60EA38E1" w:rsidR="00135E77" w:rsidRDefault="00ED18FA" w:rsidP="00135E77">
      <w:pPr>
        <w:rPr>
          <w:rFonts w:eastAsia="宋体"/>
          <w:lang w:eastAsia="zh-CN"/>
        </w:rPr>
      </w:pPr>
      <w:r>
        <w:rPr>
          <w:rFonts w:eastAsia="宋体"/>
          <w:lang w:eastAsia="zh-CN"/>
        </w:rPr>
        <w:t>I</w:t>
      </w:r>
      <w:r>
        <w:rPr>
          <w:rFonts w:eastAsia="宋体" w:hint="eastAsia"/>
          <w:lang w:eastAsia="zh-CN"/>
        </w:rPr>
        <w:t>n</w:t>
      </w:r>
      <w:r w:rsidR="00592F11">
        <w:rPr>
          <w:rFonts w:eastAsia="宋体"/>
          <w:lang w:eastAsia="zh-CN"/>
        </w:rPr>
        <w:t xml:space="preserve"> RAN2#119</w:t>
      </w:r>
      <w:r w:rsidR="0017745E">
        <w:rPr>
          <w:rFonts w:eastAsia="宋体"/>
          <w:lang w:eastAsia="zh-CN"/>
        </w:rPr>
        <w:t xml:space="preserve"> </w:t>
      </w:r>
      <w:r w:rsidR="0017745E">
        <w:rPr>
          <w:rFonts w:eastAsia="宋体" w:hint="eastAsia"/>
          <w:lang w:eastAsia="zh-CN"/>
        </w:rPr>
        <w:t>meeting</w:t>
      </w:r>
      <w:r w:rsidR="00592F11">
        <w:rPr>
          <w:rFonts w:eastAsia="宋体"/>
          <w:lang w:eastAsia="zh-CN"/>
        </w:rPr>
        <w:t>, t</w:t>
      </w:r>
      <w:r w:rsidR="00BA4B51">
        <w:rPr>
          <w:rFonts w:eastAsia="宋体"/>
          <w:lang w:eastAsia="zh-CN"/>
        </w:rPr>
        <w:t xml:space="preserve">he following agreements have </w:t>
      </w:r>
      <w:r w:rsidR="0000353D">
        <w:rPr>
          <w:rFonts w:eastAsia="宋体"/>
          <w:lang w:eastAsia="zh-CN"/>
        </w:rPr>
        <w:t xml:space="preserve">been </w:t>
      </w:r>
      <w:r w:rsidR="00BA4B51">
        <w:rPr>
          <w:rFonts w:eastAsia="宋体"/>
          <w:lang w:eastAsia="zh-CN"/>
        </w:rPr>
        <w:t xml:space="preserve">reached </w:t>
      </w:r>
      <w:r w:rsidR="0059515E">
        <w:rPr>
          <w:rFonts w:eastAsia="宋体"/>
          <w:lang w:eastAsia="zh-CN"/>
        </w:rPr>
        <w:t xml:space="preserve">for </w:t>
      </w:r>
      <w:r w:rsidR="005533BE">
        <w:rPr>
          <w:rFonts w:eastAsia="宋体" w:hint="eastAsia"/>
          <w:lang w:eastAsia="zh-CN"/>
        </w:rPr>
        <w:t>measurement</w:t>
      </w:r>
      <w:r w:rsidR="005533BE">
        <w:rPr>
          <w:rFonts w:eastAsia="宋体"/>
          <w:lang w:eastAsia="zh-CN"/>
        </w:rPr>
        <w:t xml:space="preserve"> </w:t>
      </w:r>
      <w:r w:rsidR="005533BE">
        <w:rPr>
          <w:rFonts w:eastAsia="宋体" w:hint="eastAsia"/>
          <w:lang w:eastAsia="zh-CN"/>
        </w:rPr>
        <w:t>reporting</w:t>
      </w:r>
      <w:r w:rsidR="005533BE">
        <w:rPr>
          <w:rFonts w:eastAsia="宋体"/>
          <w:lang w:eastAsia="zh-CN"/>
        </w:rPr>
        <w:t xml:space="preserve"> enhancement </w:t>
      </w:r>
      <w:r w:rsidR="005533BE">
        <w:rPr>
          <w:rFonts w:eastAsia="宋体" w:hint="eastAsia"/>
          <w:lang w:eastAsia="zh-CN"/>
        </w:rPr>
        <w:t>for</w:t>
      </w:r>
      <w:r w:rsidR="005533BE">
        <w:rPr>
          <w:rFonts w:eastAsia="宋体"/>
          <w:lang w:eastAsia="zh-CN"/>
        </w:rPr>
        <w:t xml:space="preserve"> </w:t>
      </w:r>
      <w:r w:rsidR="0059515E">
        <w:rPr>
          <w:rFonts w:eastAsia="宋体"/>
          <w:lang w:eastAsia="zh-CN"/>
        </w:rPr>
        <w:t>NR UAV</w:t>
      </w:r>
      <w:r w:rsidR="00BA4B51">
        <w:rPr>
          <w:rFonts w:eastAsia="宋体"/>
          <w:lang w:eastAsia="zh-CN"/>
        </w:rPr>
        <w:t>:</w:t>
      </w:r>
    </w:p>
    <w:p w14:paraId="7F4B1A73"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b/>
          <w:bCs/>
        </w:rPr>
      </w:pPr>
      <w:bookmarkStart w:id="3" w:name="_Hlk112763152"/>
      <w:r w:rsidRPr="00E769FF">
        <w:rPr>
          <w:b/>
          <w:bCs/>
        </w:rPr>
        <w:t>A</w:t>
      </w:r>
      <w:r>
        <w:rPr>
          <w:b/>
          <w:bCs/>
        </w:rPr>
        <w:t>greements</w:t>
      </w:r>
    </w:p>
    <w:p w14:paraId="7F429A7F" w14:textId="77777777" w:rsidR="001947A3" w:rsidRPr="00B13E2D" w:rsidRDefault="001947A3" w:rsidP="001947A3">
      <w:pPr>
        <w:pStyle w:val="Doc-text2"/>
        <w:numPr>
          <w:ilvl w:val="0"/>
          <w:numId w:val="22"/>
        </w:numPr>
        <w:pBdr>
          <w:top w:val="single" w:sz="4" w:space="1" w:color="auto"/>
          <w:left w:val="single" w:sz="4" w:space="4" w:color="auto"/>
          <w:bottom w:val="single" w:sz="4" w:space="1" w:color="auto"/>
          <w:right w:val="single" w:sz="4" w:space="4" w:color="auto"/>
        </w:pBdr>
        <w:spacing w:after="0"/>
        <w:jc w:val="left"/>
        <w:rPr>
          <w:highlight w:val="yellow"/>
        </w:rPr>
      </w:pPr>
      <w:r>
        <w:t xml:space="preserve">Use LTE principle as a baseline, introduce similar event H1 (aerial UE height become higher than threshold) and H2 (aerial UE height become lower than threshold.  </w:t>
      </w:r>
      <w:r w:rsidRPr="00B13E2D">
        <w:rPr>
          <w:highlight w:val="yellow"/>
        </w:rPr>
        <w:t>FFS if further NR enhancements are needed.  FFS study scaling of RRM parameters (e.g. which parameters and what is the purpose/benefit of the scaling and how)</w:t>
      </w:r>
    </w:p>
    <w:p w14:paraId="392DE98E"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181ED3">
        <w:rPr>
          <w:highlight w:val="yellow"/>
          <w:lang w:val="en-US"/>
        </w:rPr>
        <w:t>FFS how to limit excessive measurements and measurement reporting</w:t>
      </w:r>
      <w:r>
        <w:rPr>
          <w:lang w:val="en-US"/>
        </w:rPr>
        <w:t xml:space="preserve"> </w:t>
      </w:r>
    </w:p>
    <w:p w14:paraId="3165CA53" w14:textId="77777777" w:rsidR="001947A3" w:rsidRPr="00181ED3" w:rsidRDefault="001947A3" w:rsidP="001947A3">
      <w:pPr>
        <w:pStyle w:val="Doc-text2"/>
        <w:pBdr>
          <w:top w:val="single" w:sz="4" w:space="1" w:color="auto"/>
          <w:left w:val="single" w:sz="4" w:space="4" w:color="auto"/>
          <w:bottom w:val="single" w:sz="4" w:space="1" w:color="auto"/>
          <w:right w:val="single" w:sz="4" w:space="4" w:color="auto"/>
        </w:pBdr>
        <w:rPr>
          <w:highlight w:val="yellow"/>
          <w:lang w:val="en-US"/>
        </w:rPr>
      </w:pPr>
      <w:r w:rsidRPr="00181ED3">
        <w:rPr>
          <w:highlight w:val="yellow"/>
          <w:lang w:val="en-US"/>
        </w:rPr>
        <w:t>FFS if user consent is needed for location reporting in CONNECTED</w:t>
      </w:r>
    </w:p>
    <w:p w14:paraId="290F8E8C"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sidRPr="00181ED3">
        <w:rPr>
          <w:highlight w:val="yellow"/>
          <w:lang w:val="en-US"/>
        </w:rPr>
        <w:t xml:space="preserve">FFS </w:t>
      </w:r>
      <w:r w:rsidRPr="00181ED3">
        <w:rPr>
          <w:highlight w:val="yellow"/>
        </w:rPr>
        <w:t>study the vertical movement and associated mobility for UAV UEs</w:t>
      </w:r>
    </w:p>
    <w:p w14:paraId="54DC53C5"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Rel-18 NR supports reporting of UAV UE’s height, location and velocity. </w:t>
      </w:r>
      <w:r w:rsidRPr="00181ED3">
        <w:rPr>
          <w:highlight w:val="yellow"/>
          <w:lang w:val="en-US"/>
        </w:rPr>
        <w:t>It is for further study what accuracy and reporting mechanisms are required and if further enhancements are needed.</w:t>
      </w:r>
      <w:r>
        <w:rPr>
          <w:lang w:val="en-US"/>
        </w:rPr>
        <w:t xml:space="preserve">  </w:t>
      </w:r>
    </w:p>
    <w:p w14:paraId="23868E46" w14:textId="77777777" w:rsidR="001947A3" w:rsidRDefault="001947A3" w:rsidP="001947A3">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1784D">
        <w:rPr>
          <w:lang w:val="x-none"/>
        </w:rPr>
        <w:t>A</w:t>
      </w:r>
      <w:r w:rsidRPr="00A1784D">
        <w:rPr>
          <w:lang w:val="en-US"/>
        </w:rPr>
        <w:t>s in LTE, flight path plan reporting will be introduced.  L</w:t>
      </w:r>
      <w:r w:rsidRPr="00A1784D">
        <w:rPr>
          <w:lang w:val="x-none"/>
        </w:rPr>
        <w:t xml:space="preserve">ocation list of waypoints (3D location information) </w:t>
      </w:r>
      <w:r w:rsidRPr="00A1784D">
        <w:rPr>
          <w:lang w:val="en-US"/>
        </w:rPr>
        <w:t xml:space="preserve">and timestamp </w:t>
      </w:r>
      <w:r w:rsidRPr="00A1784D">
        <w:rPr>
          <w:lang w:val="x-none"/>
        </w:rPr>
        <w:t>is adopted as the basic content of flight path report.</w:t>
      </w:r>
      <w:r w:rsidRPr="00A1784D">
        <w:rPr>
          <w:lang w:val="en-US"/>
        </w:rPr>
        <w:t xml:space="preserve">  FFS if timestamp is mandatory or optional for NR.  FFS if further enhancements are needed</w:t>
      </w:r>
    </w:p>
    <w:p w14:paraId="7C0CE7DF" w14:textId="77777777" w:rsidR="001947A3" w:rsidRDefault="001947A3" w:rsidP="001947A3">
      <w:pPr>
        <w:pStyle w:val="Doc-text2"/>
        <w:pBdr>
          <w:top w:val="single" w:sz="4" w:space="1" w:color="auto"/>
          <w:left w:val="single" w:sz="4" w:space="4" w:color="auto"/>
          <w:bottom w:val="single" w:sz="4" w:space="1" w:color="auto"/>
          <w:right w:val="single" w:sz="4" w:space="4" w:color="auto"/>
        </w:pBdr>
      </w:pPr>
      <w:r>
        <w:t>4</w:t>
      </w:r>
      <w:r>
        <w:tab/>
        <w:t xml:space="preserve">Introduce similar functionality to LTE (numberofTriggeringCells).  </w:t>
      </w:r>
      <w:r w:rsidRPr="00181ED3">
        <w:rPr>
          <w:highlight w:val="yellow"/>
        </w:rPr>
        <w:t>FFS whether numberoftriggerbeams for NR is required or other enhancements.  FFS study how to avoid sending the measurement reports mainly due to reportOnLeave.</w:t>
      </w:r>
    </w:p>
    <w:bookmarkEnd w:id="3"/>
    <w:p w14:paraId="1F5210BA" w14:textId="73CA9467" w:rsidR="001947A3" w:rsidRPr="00110323" w:rsidRDefault="00B95FC6" w:rsidP="001947A3">
      <w:pPr>
        <w:rPr>
          <w:rFonts w:eastAsiaTheme="minorEastAsia"/>
          <w:lang w:eastAsia="zh-CN"/>
        </w:rPr>
      </w:pPr>
      <w:r>
        <w:rPr>
          <w:rFonts w:eastAsiaTheme="minorEastAsia"/>
          <w:lang w:eastAsia="zh-CN"/>
        </w:rPr>
        <w:t>D</w:t>
      </w:r>
      <w:r>
        <w:rPr>
          <w:rFonts w:eastAsiaTheme="minorEastAsia" w:hint="eastAsia"/>
          <w:lang w:eastAsia="zh-CN"/>
        </w:rPr>
        <w:t>uring</w:t>
      </w:r>
      <w:r>
        <w:rPr>
          <w:rFonts w:eastAsiaTheme="minorEastAsia"/>
          <w:lang w:eastAsia="zh-CN"/>
        </w:rPr>
        <w:t xml:space="preserve"> </w:t>
      </w:r>
      <w:r w:rsidR="00110323">
        <w:rPr>
          <w:rFonts w:eastAsiaTheme="minorEastAsia"/>
          <w:lang w:eastAsia="zh-CN"/>
        </w:rPr>
        <w:t>RAN2#119bis</w:t>
      </w:r>
      <w:r w:rsidR="00985C20">
        <w:rPr>
          <w:rFonts w:eastAsiaTheme="minorEastAsia"/>
          <w:lang w:eastAsia="zh-CN"/>
        </w:rPr>
        <w:t xml:space="preserve"> </w:t>
      </w:r>
      <w:r w:rsidR="00985C20">
        <w:rPr>
          <w:rFonts w:eastAsiaTheme="minorEastAsia" w:hint="eastAsia"/>
          <w:lang w:eastAsia="zh-CN"/>
        </w:rPr>
        <w:t>meeting</w:t>
      </w:r>
      <w:r w:rsidR="00110323">
        <w:rPr>
          <w:rFonts w:eastAsiaTheme="minorEastAsia"/>
          <w:lang w:eastAsia="zh-CN"/>
        </w:rPr>
        <w:t>, the following agreements were made.</w:t>
      </w:r>
      <w:r w:rsidR="00BA494F">
        <w:rPr>
          <w:rFonts w:eastAsiaTheme="minorEastAsia"/>
          <w:lang w:eastAsia="zh-CN"/>
        </w:rPr>
        <w:t xml:space="preserve"> </w:t>
      </w:r>
    </w:p>
    <w:p w14:paraId="3EC949C4" w14:textId="77777777" w:rsidR="001947A3" w:rsidRPr="00B35384" w:rsidRDefault="001947A3" w:rsidP="001947A3">
      <w:pPr>
        <w:pStyle w:val="Doc-text2"/>
        <w:pBdr>
          <w:top w:val="single" w:sz="4" w:space="1" w:color="auto"/>
          <w:left w:val="single" w:sz="4" w:space="4" w:color="auto"/>
          <w:bottom w:val="single" w:sz="4" w:space="1" w:color="auto"/>
          <w:right w:val="single" w:sz="4" w:space="4" w:color="auto"/>
        </w:pBdr>
        <w:rPr>
          <w:b/>
          <w:bCs/>
        </w:rPr>
      </w:pPr>
      <w:r w:rsidRPr="00B35384">
        <w:rPr>
          <w:b/>
          <w:bCs/>
        </w:rPr>
        <w:t>Agreements:</w:t>
      </w:r>
    </w:p>
    <w:p w14:paraId="4B1FBC2B" w14:textId="77777777" w:rsidR="001947A3" w:rsidRPr="006F020C" w:rsidRDefault="001947A3" w:rsidP="001947A3">
      <w:pPr>
        <w:pStyle w:val="Doc-text2"/>
        <w:numPr>
          <w:ilvl w:val="0"/>
          <w:numId w:val="35"/>
        </w:numPr>
        <w:pBdr>
          <w:top w:val="single" w:sz="4" w:space="1" w:color="auto"/>
          <w:left w:val="single" w:sz="4" w:space="4" w:color="auto"/>
          <w:bottom w:val="single" w:sz="4" w:space="1" w:color="auto"/>
          <w:right w:val="single" w:sz="4" w:space="4" w:color="auto"/>
        </w:pBdr>
        <w:spacing w:after="0"/>
        <w:jc w:val="left"/>
      </w:pPr>
      <w:r w:rsidRPr="006F020C">
        <w:t xml:space="preserve">The time information reported as part of flight path plan is optional. UE includes time info, if configured by the network and available at the UE.  FFS on flight path details (waypoints and what is time information). </w:t>
      </w:r>
    </w:p>
    <w:p w14:paraId="1B82A0E7" w14:textId="77777777" w:rsidR="001947A3" w:rsidRPr="006F020C" w:rsidRDefault="001947A3" w:rsidP="001947A3">
      <w:pPr>
        <w:pStyle w:val="Doc-text2"/>
        <w:numPr>
          <w:ilvl w:val="0"/>
          <w:numId w:val="35"/>
        </w:numPr>
        <w:pBdr>
          <w:top w:val="single" w:sz="4" w:space="1" w:color="auto"/>
          <w:left w:val="single" w:sz="4" w:space="4" w:color="auto"/>
          <w:bottom w:val="single" w:sz="4" w:space="1" w:color="auto"/>
          <w:right w:val="single" w:sz="4" w:space="4" w:color="auto"/>
        </w:pBdr>
        <w:spacing w:after="0"/>
        <w:jc w:val="left"/>
      </w:pPr>
      <w:r w:rsidRPr="006F020C">
        <w:t xml:space="preserve">Allow the flight path to be updated.  FFS on the details. </w:t>
      </w:r>
    </w:p>
    <w:p w14:paraId="7D638B3E" w14:textId="77777777" w:rsidR="001947A3" w:rsidRPr="006F020C" w:rsidRDefault="001947A3" w:rsidP="001947A3">
      <w:pPr>
        <w:pStyle w:val="Doc-text2"/>
        <w:numPr>
          <w:ilvl w:val="0"/>
          <w:numId w:val="35"/>
        </w:numPr>
        <w:pBdr>
          <w:top w:val="single" w:sz="4" w:space="1" w:color="auto"/>
          <w:left w:val="single" w:sz="4" w:space="4" w:color="auto"/>
          <w:bottom w:val="single" w:sz="4" w:space="1" w:color="auto"/>
          <w:right w:val="single" w:sz="4" w:space="4" w:color="auto"/>
        </w:pBdr>
        <w:spacing w:after="0"/>
        <w:jc w:val="left"/>
      </w:pPr>
      <w:r w:rsidRPr="006F020C">
        <w:t xml:space="preserve">FFS on reporting format and initial flight path reporting (i.e. what information to report and how) – next meeting </w:t>
      </w:r>
    </w:p>
    <w:p w14:paraId="6EE1B4BE" w14:textId="77777777" w:rsidR="001947A3" w:rsidRPr="00181934" w:rsidRDefault="001947A3" w:rsidP="001947A3">
      <w:pPr>
        <w:pStyle w:val="Doc-text2"/>
        <w:numPr>
          <w:ilvl w:val="0"/>
          <w:numId w:val="35"/>
        </w:numPr>
        <w:pBdr>
          <w:top w:val="single" w:sz="4" w:space="1" w:color="auto"/>
          <w:left w:val="single" w:sz="4" w:space="4" w:color="auto"/>
          <w:bottom w:val="single" w:sz="4" w:space="1" w:color="auto"/>
          <w:right w:val="single" w:sz="4" w:space="4" w:color="auto"/>
        </w:pBdr>
        <w:spacing w:after="0"/>
        <w:jc w:val="left"/>
        <w:rPr>
          <w:highlight w:val="yellow"/>
        </w:rPr>
      </w:pPr>
      <w:r w:rsidRPr="00181934">
        <w:rPr>
          <w:highlight w:val="yellow"/>
        </w:rPr>
        <w:t>Continue to study height-depending scaling, triggering and combinations</w:t>
      </w:r>
    </w:p>
    <w:p w14:paraId="63DFDA87" w14:textId="77777777" w:rsidR="001947A3" w:rsidRPr="00FA0C1D" w:rsidRDefault="001947A3" w:rsidP="001947A3">
      <w:pPr>
        <w:pStyle w:val="Doc-text2"/>
        <w:numPr>
          <w:ilvl w:val="0"/>
          <w:numId w:val="35"/>
        </w:numPr>
        <w:pBdr>
          <w:top w:val="single" w:sz="4" w:space="1" w:color="auto"/>
          <w:left w:val="single" w:sz="4" w:space="4" w:color="auto"/>
          <w:bottom w:val="single" w:sz="4" w:space="1" w:color="auto"/>
          <w:right w:val="single" w:sz="4" w:space="4" w:color="auto"/>
        </w:pBdr>
        <w:spacing w:after="0"/>
        <w:jc w:val="left"/>
        <w:rPr>
          <w:highlight w:val="yellow"/>
        </w:rPr>
      </w:pPr>
      <w:r w:rsidRPr="00FA0C1D">
        <w:rPr>
          <w:highlight w:val="yellow"/>
        </w:rPr>
        <w:t>As in LTE, as a baseline, events A3, A4 and A5 can be configured with the configured number of cells (numberofTriggeringCells)</w:t>
      </w:r>
    </w:p>
    <w:p w14:paraId="7E397779" w14:textId="64DC364E" w:rsidR="00514131" w:rsidRPr="005E7211" w:rsidRDefault="00D522C3" w:rsidP="009747BA">
      <w:pPr>
        <w:spacing w:before="120"/>
        <w:rPr>
          <w:rFonts w:eastAsia="宋体"/>
          <w:lang w:eastAsia="zh-CN"/>
        </w:rPr>
      </w:pPr>
      <w:r w:rsidRPr="00B146A1">
        <w:rPr>
          <w:rFonts w:eastAsiaTheme="minorEastAsia"/>
          <w:lang w:eastAsia="zh-CN"/>
        </w:rPr>
        <w:t>T</w:t>
      </w:r>
      <w:r w:rsidR="005E7211" w:rsidRPr="00B146A1">
        <w:rPr>
          <w:rFonts w:eastAsiaTheme="minorEastAsia"/>
          <w:lang w:eastAsia="zh-CN"/>
        </w:rPr>
        <w:t>his</w:t>
      </w:r>
      <w:r w:rsidR="005E7211" w:rsidRPr="005E7211">
        <w:rPr>
          <w:rFonts w:eastAsia="宋体"/>
          <w:lang w:eastAsia="zh-CN"/>
        </w:rPr>
        <w:t xml:space="preserve"> contribution</w:t>
      </w:r>
      <w:r w:rsidR="00F8244B">
        <w:rPr>
          <w:rFonts w:eastAsia="宋体"/>
          <w:lang w:eastAsia="zh-CN"/>
        </w:rPr>
        <w:t xml:space="preserve"> further</w:t>
      </w:r>
      <w:r w:rsidR="00EE4A0A">
        <w:rPr>
          <w:rFonts w:eastAsia="宋体"/>
          <w:lang w:eastAsia="zh-CN"/>
        </w:rPr>
        <w:t xml:space="preserve"> </w:t>
      </w:r>
      <w:r w:rsidR="009747BA">
        <w:rPr>
          <w:rFonts w:eastAsia="宋体"/>
          <w:lang w:eastAsia="zh-CN"/>
        </w:rPr>
        <w:t xml:space="preserve">discusses </w:t>
      </w:r>
      <w:r w:rsidR="00610558">
        <w:rPr>
          <w:rFonts w:eastAsia="宋体"/>
          <w:lang w:eastAsia="zh-CN"/>
        </w:rPr>
        <w:t xml:space="preserve">the remaining issues for </w:t>
      </w:r>
      <w:r w:rsidR="00F8244B">
        <w:rPr>
          <w:rFonts w:eastAsia="宋体"/>
          <w:lang w:eastAsia="zh-CN"/>
        </w:rPr>
        <w:t>measurement reporting</w:t>
      </w:r>
      <w:r w:rsidR="00197DA8">
        <w:rPr>
          <w:rFonts w:eastAsia="宋体"/>
          <w:lang w:eastAsia="zh-CN"/>
        </w:rPr>
        <w:t xml:space="preserve"> </w:t>
      </w:r>
      <w:r w:rsidR="00215B64">
        <w:rPr>
          <w:rFonts w:eastAsia="宋体"/>
          <w:lang w:eastAsia="zh-CN"/>
        </w:rPr>
        <w:t xml:space="preserve">enhancement </w:t>
      </w:r>
      <w:r w:rsidR="00197DA8">
        <w:rPr>
          <w:rFonts w:eastAsia="宋体" w:hint="eastAsia"/>
          <w:lang w:eastAsia="zh-CN"/>
        </w:rPr>
        <w:t>for</w:t>
      </w:r>
      <w:r w:rsidR="00197DA8">
        <w:rPr>
          <w:rFonts w:eastAsia="宋体"/>
          <w:lang w:eastAsia="zh-CN"/>
        </w:rPr>
        <w:t xml:space="preserve"> NR UAV</w:t>
      </w:r>
      <w:r w:rsidR="00856F9A">
        <w:rPr>
          <w:rFonts w:eastAsiaTheme="minorEastAsia"/>
          <w:lang w:val="en-GB" w:eastAsia="zh-CN"/>
        </w:rPr>
        <w:t>.</w:t>
      </w:r>
      <w:r w:rsidR="00BF15A5">
        <w:rPr>
          <w:rFonts w:eastAsia="宋体"/>
          <w:lang w:eastAsia="zh-CN"/>
        </w:rPr>
        <w:t xml:space="preserve"> </w:t>
      </w:r>
    </w:p>
    <w:p w14:paraId="2C417329" w14:textId="4028D164"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lastRenderedPageBreak/>
        <w:t>Discussion</w:t>
      </w:r>
    </w:p>
    <w:p w14:paraId="576FF187" w14:textId="5BE448DB" w:rsidR="000F1049" w:rsidRPr="008665B9" w:rsidRDefault="000F1049" w:rsidP="00AF00A0">
      <w:pPr>
        <w:rPr>
          <w:rFonts w:ascii="Arial" w:eastAsia="等线" w:hAnsi="Arial" w:cs="Arial"/>
          <w:iCs/>
          <w:sz w:val="28"/>
          <w:szCs w:val="32"/>
          <w:lang w:eastAsia="zh-CN"/>
        </w:rPr>
      </w:pPr>
      <w:bookmarkStart w:id="4" w:name="_GoBack"/>
      <w:r w:rsidRPr="008665B9">
        <w:rPr>
          <w:rFonts w:ascii="Arial" w:eastAsia="等线" w:hAnsi="Arial" w:cs="Arial"/>
          <w:iCs/>
          <w:sz w:val="28"/>
          <w:szCs w:val="32"/>
          <w:lang w:eastAsia="zh-CN"/>
        </w:rPr>
        <w:t>N</w:t>
      </w:r>
      <w:r w:rsidRPr="008665B9">
        <w:rPr>
          <w:rFonts w:ascii="Arial" w:eastAsia="等线" w:hAnsi="Arial" w:cs="Arial" w:hint="eastAsia"/>
          <w:iCs/>
          <w:sz w:val="28"/>
          <w:szCs w:val="32"/>
          <w:lang w:eastAsia="zh-CN"/>
        </w:rPr>
        <w:t>umber</w:t>
      </w:r>
      <w:r w:rsidRPr="008665B9">
        <w:rPr>
          <w:rFonts w:ascii="Arial" w:eastAsia="等线" w:hAnsi="Arial" w:cs="Arial"/>
          <w:iCs/>
          <w:sz w:val="28"/>
          <w:szCs w:val="32"/>
          <w:lang w:eastAsia="zh-CN"/>
        </w:rPr>
        <w:t xml:space="preserve"> </w:t>
      </w:r>
      <w:r w:rsidRPr="008665B9">
        <w:rPr>
          <w:rFonts w:ascii="Arial" w:eastAsia="等线" w:hAnsi="Arial" w:cs="Arial" w:hint="eastAsia"/>
          <w:iCs/>
          <w:sz w:val="28"/>
          <w:szCs w:val="32"/>
          <w:lang w:eastAsia="zh-CN"/>
        </w:rPr>
        <w:t>of</w:t>
      </w:r>
      <w:r w:rsidRPr="008665B9">
        <w:rPr>
          <w:rFonts w:ascii="Arial" w:eastAsia="等线" w:hAnsi="Arial" w:cs="Arial"/>
          <w:iCs/>
          <w:sz w:val="28"/>
          <w:szCs w:val="32"/>
          <w:lang w:eastAsia="zh-CN"/>
        </w:rPr>
        <w:t xml:space="preserve"> </w:t>
      </w:r>
      <w:r w:rsidRPr="008665B9">
        <w:rPr>
          <w:rFonts w:ascii="Arial" w:eastAsia="等线" w:hAnsi="Arial" w:cs="Arial" w:hint="eastAsia"/>
          <w:iCs/>
          <w:sz w:val="28"/>
          <w:szCs w:val="32"/>
          <w:lang w:eastAsia="zh-CN"/>
        </w:rPr>
        <w:t>triggering</w:t>
      </w:r>
      <w:r w:rsidRPr="008665B9">
        <w:rPr>
          <w:rFonts w:ascii="Arial" w:eastAsia="等线" w:hAnsi="Arial" w:cs="Arial"/>
          <w:iCs/>
          <w:sz w:val="28"/>
          <w:szCs w:val="32"/>
          <w:lang w:eastAsia="zh-CN"/>
        </w:rPr>
        <w:t xml:space="preserve"> </w:t>
      </w:r>
      <w:r w:rsidRPr="008665B9">
        <w:rPr>
          <w:rFonts w:ascii="Arial" w:eastAsia="等线" w:hAnsi="Arial" w:cs="Arial" w:hint="eastAsia"/>
          <w:iCs/>
          <w:sz w:val="28"/>
          <w:szCs w:val="32"/>
          <w:lang w:eastAsia="zh-CN"/>
        </w:rPr>
        <w:t>cells</w:t>
      </w:r>
      <w:r w:rsidR="00F92B09" w:rsidRPr="008665B9">
        <w:rPr>
          <w:rFonts w:ascii="Arial" w:eastAsia="等线" w:hAnsi="Arial" w:cs="Arial"/>
          <w:iCs/>
          <w:sz w:val="28"/>
          <w:szCs w:val="32"/>
          <w:lang w:eastAsia="zh-CN"/>
        </w:rPr>
        <w:t>:</w:t>
      </w:r>
    </w:p>
    <w:bookmarkEnd w:id="4"/>
    <w:p w14:paraId="7C91AA58" w14:textId="2FAEB69E" w:rsidR="000F1049" w:rsidRDefault="000F1049" w:rsidP="000F1049">
      <w:pPr>
        <w:rPr>
          <w:rFonts w:eastAsia="等线"/>
          <w:lang w:eastAsia="zh-CN"/>
        </w:rPr>
      </w:pPr>
      <w:r>
        <w:rPr>
          <w:rFonts w:eastAsia="等线" w:hint="eastAsia"/>
          <w:lang w:eastAsia="zh-CN"/>
        </w:rPr>
        <w:t>R</w:t>
      </w:r>
      <w:r>
        <w:rPr>
          <w:rFonts w:eastAsia="等线"/>
          <w:lang w:eastAsia="zh-CN"/>
        </w:rPr>
        <w:t xml:space="preserve">AN2 has agreed to introduce similar </w:t>
      </w:r>
      <w:r w:rsidRPr="00F80A0D">
        <w:rPr>
          <w:rFonts w:eastAsia="等线"/>
          <w:i/>
          <w:lang w:eastAsia="zh-CN"/>
        </w:rPr>
        <w:t>numberofTriggeringCells</w:t>
      </w:r>
      <w:r>
        <w:rPr>
          <w:rFonts w:eastAsia="等线"/>
          <w:lang w:eastAsia="zh-CN"/>
        </w:rPr>
        <w:t xml:space="preserve"> for events A3, A4 and A5 for NR UAV. The main motivation of this scheme is to avoid frequent measurement reporting since UAV </w:t>
      </w:r>
      <w:r w:rsidR="00A91487">
        <w:rPr>
          <w:rFonts w:eastAsia="等线"/>
          <w:lang w:eastAsia="zh-CN"/>
        </w:rPr>
        <w:t xml:space="preserve">UE </w:t>
      </w:r>
      <w:r w:rsidR="00B60DC9">
        <w:rPr>
          <w:rFonts w:eastAsia="等线"/>
          <w:lang w:eastAsia="zh-CN"/>
        </w:rPr>
        <w:t>may</w:t>
      </w:r>
      <w:r w:rsidR="00B60DC9">
        <w:rPr>
          <w:rFonts w:eastAsia="等线"/>
          <w:lang w:eastAsia="zh-CN"/>
        </w:rPr>
        <w:t xml:space="preserve"> </w:t>
      </w:r>
      <w:r>
        <w:rPr>
          <w:rFonts w:eastAsia="等线"/>
          <w:lang w:eastAsia="zh-CN"/>
        </w:rPr>
        <w:t xml:space="preserve">detect more </w:t>
      </w:r>
      <w:r w:rsidR="00EE50A3">
        <w:rPr>
          <w:rFonts w:eastAsia="等线"/>
          <w:lang w:eastAsia="zh-CN"/>
        </w:rPr>
        <w:t xml:space="preserve">cells fulfill the measurement events </w:t>
      </w:r>
      <w:r>
        <w:rPr>
          <w:rFonts w:eastAsia="等线"/>
          <w:lang w:eastAsia="zh-CN"/>
        </w:rPr>
        <w:t>compared to ground UEs.</w:t>
      </w:r>
    </w:p>
    <w:p w14:paraId="7B40FE28" w14:textId="77777777" w:rsidR="000F1049" w:rsidRPr="007779D3" w:rsidRDefault="000F1049" w:rsidP="000F1049">
      <w:pPr>
        <w:pStyle w:val="Doc-text2"/>
        <w:numPr>
          <w:ilvl w:val="0"/>
          <w:numId w:val="42"/>
        </w:numPr>
        <w:pBdr>
          <w:top w:val="single" w:sz="4" w:space="1" w:color="auto"/>
          <w:left w:val="single" w:sz="4" w:space="4" w:color="auto"/>
          <w:bottom w:val="single" w:sz="4" w:space="4" w:color="auto"/>
          <w:right w:val="single" w:sz="4" w:space="4" w:color="auto"/>
        </w:pBdr>
        <w:spacing w:after="0"/>
        <w:jc w:val="left"/>
      </w:pPr>
      <w:r w:rsidRPr="007779D3">
        <w:t>As in LTE, as a baseline, events A3, A4 and A5 can be configured with the configured number of cells (numberofTriggeringCells)</w:t>
      </w:r>
    </w:p>
    <w:p w14:paraId="07633F0B" w14:textId="101512D0" w:rsidR="000F1049" w:rsidRDefault="000F1049" w:rsidP="009F1815">
      <w:pPr>
        <w:spacing w:before="180"/>
        <w:rPr>
          <w:rFonts w:eastAsia="等线"/>
          <w:lang w:eastAsia="zh-CN"/>
        </w:rPr>
      </w:pPr>
      <w:r>
        <w:rPr>
          <w:rFonts w:eastAsia="等线"/>
          <w:lang w:eastAsia="zh-CN"/>
        </w:rPr>
        <w:t>In the previous RAN2 meetings, many companies think the LTE design has some disadvantage and can be improved in NR. For convenience, the related text in LTE is quoted below:</w:t>
      </w:r>
    </w:p>
    <w:tbl>
      <w:tblPr>
        <w:tblStyle w:val="a7"/>
        <w:tblW w:w="0" w:type="auto"/>
        <w:tblLook w:val="04A0" w:firstRow="1" w:lastRow="0" w:firstColumn="1" w:lastColumn="0" w:noHBand="0" w:noVBand="1"/>
      </w:tblPr>
      <w:tblGrid>
        <w:gridCol w:w="9060"/>
      </w:tblGrid>
      <w:tr w:rsidR="000F1049" w14:paraId="686EE13D" w14:textId="77777777" w:rsidTr="0000470E">
        <w:tc>
          <w:tcPr>
            <w:tcW w:w="9060" w:type="dxa"/>
          </w:tcPr>
          <w:p w14:paraId="05763BE0" w14:textId="77777777" w:rsidR="000F1049" w:rsidRDefault="000F1049" w:rsidP="0000470E">
            <w:pPr>
              <w:pStyle w:val="3"/>
            </w:pPr>
            <w:bookmarkStart w:id="5" w:name="_Toc20486939"/>
            <w:bookmarkStart w:id="6" w:name="_Toc29342231"/>
            <w:bookmarkStart w:id="7" w:name="_Toc29343370"/>
            <w:bookmarkStart w:id="8" w:name="_Toc36566622"/>
            <w:bookmarkStart w:id="9" w:name="_Toc36810036"/>
            <w:bookmarkStart w:id="10" w:name="_Toc36846400"/>
            <w:bookmarkStart w:id="11" w:name="_Toc36939053"/>
            <w:bookmarkStart w:id="12" w:name="_Toc37082033"/>
            <w:r w:rsidRPr="000E4E7F">
              <w:lastRenderedPageBreak/>
              <w:t>5.5.4</w:t>
            </w:r>
            <w:r w:rsidRPr="000E4E7F">
              <w:tab/>
              <w:t>Measurement report triggering</w:t>
            </w:r>
            <w:bookmarkEnd w:id="5"/>
            <w:bookmarkEnd w:id="6"/>
            <w:bookmarkEnd w:id="7"/>
            <w:bookmarkEnd w:id="8"/>
            <w:bookmarkEnd w:id="9"/>
            <w:bookmarkEnd w:id="10"/>
            <w:bookmarkEnd w:id="11"/>
            <w:bookmarkEnd w:id="12"/>
          </w:p>
          <w:p w14:paraId="23E3C0AA" w14:textId="77777777" w:rsidR="000F1049" w:rsidRDefault="000F1049" w:rsidP="0000470E">
            <w:pPr>
              <w:pStyle w:val="4"/>
              <w:rPr>
                <w:rFonts w:ascii="Arial" w:hAnsi="Arial" w:cs="Arial"/>
                <w:b w:val="0"/>
                <w:sz w:val="26"/>
                <w:szCs w:val="26"/>
              </w:rPr>
            </w:pPr>
            <w:r w:rsidRPr="007779D3">
              <w:rPr>
                <w:rFonts w:ascii="Arial" w:hAnsi="Arial" w:cs="Arial"/>
                <w:b w:val="0"/>
                <w:sz w:val="26"/>
                <w:szCs w:val="26"/>
              </w:rPr>
              <w:t>5.5.4.1</w:t>
            </w:r>
            <w:r w:rsidRPr="007779D3">
              <w:rPr>
                <w:rFonts w:ascii="Arial" w:hAnsi="Arial" w:cs="Arial"/>
                <w:b w:val="0"/>
                <w:sz w:val="26"/>
                <w:szCs w:val="26"/>
              </w:rPr>
              <w:tab/>
              <w:t>General</w:t>
            </w:r>
          </w:p>
          <w:p w14:paraId="73630DC0" w14:textId="77777777" w:rsidR="000F1049" w:rsidRPr="007779D3" w:rsidRDefault="000F1049" w:rsidP="0000470E">
            <w:pPr>
              <w:rPr>
                <w:rFonts w:eastAsiaTheme="minorEastAsia"/>
                <w:lang w:eastAsia="zh-CN"/>
              </w:rPr>
            </w:pPr>
            <w:r>
              <w:rPr>
                <w:rFonts w:eastAsiaTheme="minorEastAsia"/>
                <w:lang w:eastAsia="zh-CN"/>
              </w:rPr>
              <w:t>&lt;Omit…&gt;</w:t>
            </w:r>
          </w:p>
          <w:p w14:paraId="3A137058" w14:textId="77777777" w:rsidR="000F1049" w:rsidRPr="000E4E7F" w:rsidRDefault="000F1049" w:rsidP="0000470E">
            <w:pPr>
              <w:pStyle w:val="B2"/>
            </w:pPr>
            <w:bookmarkStart w:id="13" w:name="_Hlk515941590"/>
            <w:r w:rsidRPr="000E4E7F">
              <w:t>2&gt;</w:t>
            </w:r>
            <w:r w:rsidRPr="000E4E7F">
              <w:tab/>
              <w:t xml:space="preserve">if the </w:t>
            </w:r>
            <w:r w:rsidRPr="000E4E7F">
              <w:rPr>
                <w:i/>
              </w:rPr>
              <w:t>triggerType</w:t>
            </w:r>
            <w:r w:rsidRPr="000E4E7F">
              <w:t xml:space="preserve"> is set to </w:t>
            </w:r>
            <w:r w:rsidRPr="000E4E7F">
              <w:rPr>
                <w:i/>
              </w:rPr>
              <w:t xml:space="preserve">event </w:t>
            </w:r>
            <w:r w:rsidRPr="000E4E7F">
              <w:t xml:space="preserve">and if the corresponding </w:t>
            </w:r>
            <w:r w:rsidRPr="000E4E7F">
              <w:rPr>
                <w:i/>
              </w:rPr>
              <w:t>reportConfig</w:t>
            </w:r>
            <w:r w:rsidRPr="000E4E7F">
              <w:t xml:space="preserve"> includes </w:t>
            </w:r>
            <w:r w:rsidRPr="000E4E7F">
              <w:rPr>
                <w:i/>
              </w:rPr>
              <w:t xml:space="preserve">numberOfTriggeringCells, </w:t>
            </w:r>
            <w:r w:rsidRPr="000E4E7F">
              <w:t xml:space="preserve">and if the entry condition applicable for this event, i.e. the event corresponding with the </w:t>
            </w:r>
            <w:r w:rsidRPr="000E4E7F">
              <w:rPr>
                <w:i/>
              </w:rPr>
              <w:t>eventId</w:t>
            </w:r>
            <w:r w:rsidRPr="000E4E7F">
              <w:t xml:space="preserve"> of the corresponding </w:t>
            </w:r>
            <w:r w:rsidRPr="000E4E7F">
              <w:rPr>
                <w:i/>
              </w:rPr>
              <w:t>reportConfig</w:t>
            </w:r>
            <w:r w:rsidRPr="000E4E7F">
              <w:t xml:space="preserve"> within </w:t>
            </w:r>
            <w:r w:rsidRPr="000E4E7F">
              <w:rPr>
                <w:i/>
              </w:rPr>
              <w:t>VarMeasConfig</w:t>
            </w:r>
            <w:r w:rsidRPr="000E4E7F">
              <w:t xml:space="preserve">, is fulfilled for one or more applicable cells for all measurements after layer 3 filtering taken during </w:t>
            </w:r>
            <w:r w:rsidRPr="000E4E7F">
              <w:rPr>
                <w:i/>
              </w:rPr>
              <w:t>timeToTrigger</w:t>
            </w:r>
            <w:r w:rsidRPr="000E4E7F">
              <w:t xml:space="preserve"> defined for this event within the </w:t>
            </w:r>
            <w:r w:rsidRPr="000E4E7F">
              <w:rPr>
                <w:i/>
              </w:rPr>
              <w:t>VarMeasConfig</w:t>
            </w:r>
            <w:r w:rsidRPr="000E4E7F">
              <w:t>:</w:t>
            </w:r>
          </w:p>
          <w:p w14:paraId="16C9A189" w14:textId="77777777" w:rsidR="000F1049" w:rsidRPr="000E4E7F" w:rsidRDefault="000F1049" w:rsidP="0000470E">
            <w:pPr>
              <w:pStyle w:val="B3"/>
            </w:pPr>
            <w:r w:rsidRPr="000E4E7F">
              <w:t>3&gt;</w:t>
            </w:r>
            <w:r w:rsidRPr="000E4E7F">
              <w:tab/>
              <w:t xml:space="preserve">If the </w:t>
            </w:r>
            <w:r w:rsidRPr="000E4E7F">
              <w:rPr>
                <w:i/>
              </w:rPr>
              <w:t>VarMeasReportList</w:t>
            </w:r>
            <w:r w:rsidRPr="000E4E7F">
              <w:t xml:space="preserve"> does not include a measurement reporting entry for this </w:t>
            </w:r>
            <w:r w:rsidRPr="000E4E7F">
              <w:rPr>
                <w:i/>
              </w:rPr>
              <w:t xml:space="preserve">measId </w:t>
            </w:r>
            <w:r w:rsidRPr="000E4E7F">
              <w:t>(a first cell triggers the event):</w:t>
            </w:r>
          </w:p>
          <w:p w14:paraId="5046B5C6" w14:textId="77777777" w:rsidR="000F1049" w:rsidRPr="000E4E7F" w:rsidRDefault="000F1049" w:rsidP="0000470E">
            <w:pPr>
              <w:pStyle w:val="B4"/>
            </w:pPr>
            <w:r w:rsidRPr="000E4E7F">
              <w:t>4&gt;</w:t>
            </w:r>
            <w:r w:rsidRPr="000E4E7F">
              <w:tab/>
              <w:t xml:space="preserve">include a measurement reporting entry within the </w:t>
            </w:r>
            <w:r w:rsidRPr="000E4E7F">
              <w:rPr>
                <w:i/>
              </w:rPr>
              <w:t>VarMeasReportList</w:t>
            </w:r>
            <w:r w:rsidRPr="000E4E7F">
              <w:t xml:space="preserve"> for this </w:t>
            </w:r>
            <w:r w:rsidRPr="000E4E7F">
              <w:rPr>
                <w:i/>
              </w:rPr>
              <w:t>measId</w:t>
            </w:r>
            <w:r w:rsidRPr="000E4E7F">
              <w:t>;</w:t>
            </w:r>
          </w:p>
          <w:p w14:paraId="43B83ED4" w14:textId="77777777" w:rsidR="000F1049" w:rsidRPr="007779D3" w:rsidRDefault="000F1049" w:rsidP="0000470E">
            <w:pPr>
              <w:pStyle w:val="B3"/>
              <w:rPr>
                <w:highlight w:val="yellow"/>
              </w:rPr>
            </w:pPr>
            <w:r w:rsidRPr="007779D3">
              <w:rPr>
                <w:highlight w:val="yellow"/>
              </w:rPr>
              <w:t>3&gt;</w:t>
            </w:r>
            <w:r w:rsidRPr="007779D3">
              <w:rPr>
                <w:highlight w:val="yellow"/>
              </w:rPr>
              <w:tab/>
              <w:t xml:space="preserve">If the number of cell(s) in the </w:t>
            </w:r>
            <w:r w:rsidRPr="007779D3">
              <w:rPr>
                <w:i/>
                <w:highlight w:val="yellow"/>
              </w:rPr>
              <w:t>cellsTriggeredList</w:t>
            </w:r>
            <w:r w:rsidRPr="007779D3">
              <w:rPr>
                <w:highlight w:val="yellow"/>
              </w:rPr>
              <w:t xml:space="preserve"> is larger than or equal to </w:t>
            </w:r>
            <w:r w:rsidRPr="007779D3">
              <w:rPr>
                <w:i/>
                <w:highlight w:val="yellow"/>
              </w:rPr>
              <w:t>numberOfTriggeringCells</w:t>
            </w:r>
            <w:r w:rsidRPr="007779D3">
              <w:rPr>
                <w:highlight w:val="yellow"/>
              </w:rPr>
              <w:t>:</w:t>
            </w:r>
          </w:p>
          <w:p w14:paraId="0E4F12F3" w14:textId="77777777" w:rsidR="000F1049" w:rsidRPr="000E4E7F" w:rsidRDefault="000F1049" w:rsidP="0000470E">
            <w:pPr>
              <w:pStyle w:val="B4"/>
            </w:pPr>
            <w:r w:rsidRPr="007779D3">
              <w:rPr>
                <w:highlight w:val="yellow"/>
              </w:rPr>
              <w:t>4&gt;</w:t>
            </w:r>
            <w:r w:rsidRPr="007779D3">
              <w:rPr>
                <w:highlight w:val="yellow"/>
              </w:rPr>
              <w:tab/>
              <w:t xml:space="preserve">include the concerned cell(s) in the </w:t>
            </w:r>
            <w:r w:rsidRPr="007779D3">
              <w:rPr>
                <w:i/>
                <w:highlight w:val="yellow"/>
              </w:rPr>
              <w:t>cellsTriggeredList</w:t>
            </w:r>
            <w:r w:rsidRPr="007779D3">
              <w:rPr>
                <w:highlight w:val="yellow"/>
              </w:rPr>
              <w:t xml:space="preserve"> defined within the </w:t>
            </w:r>
            <w:r w:rsidRPr="007779D3">
              <w:rPr>
                <w:i/>
                <w:highlight w:val="yellow"/>
              </w:rPr>
              <w:t>VarMeasReportList</w:t>
            </w:r>
            <w:r w:rsidRPr="007779D3">
              <w:rPr>
                <w:highlight w:val="yellow"/>
              </w:rPr>
              <w:t xml:space="preserve"> for this </w:t>
            </w:r>
            <w:r w:rsidRPr="007779D3">
              <w:rPr>
                <w:i/>
                <w:highlight w:val="yellow"/>
              </w:rPr>
              <w:t>measId</w:t>
            </w:r>
            <w:r w:rsidRPr="007779D3">
              <w:rPr>
                <w:highlight w:val="yellow"/>
              </w:rPr>
              <w:t>;</w:t>
            </w:r>
          </w:p>
          <w:p w14:paraId="0A96B625" w14:textId="77777777" w:rsidR="000F1049" w:rsidRPr="000E4E7F" w:rsidRDefault="000F1049" w:rsidP="0000470E">
            <w:pPr>
              <w:pStyle w:val="B3"/>
            </w:pPr>
            <w:r w:rsidRPr="000E4E7F">
              <w:t>3&gt;</w:t>
            </w:r>
            <w:r w:rsidRPr="000E4E7F">
              <w:tab/>
              <w:t>else:</w:t>
            </w:r>
          </w:p>
          <w:p w14:paraId="52D64FF4" w14:textId="77777777" w:rsidR="000F1049" w:rsidRPr="000E4E7F" w:rsidRDefault="000F1049" w:rsidP="0000470E">
            <w:pPr>
              <w:pStyle w:val="B4"/>
            </w:pPr>
            <w:r w:rsidRPr="000E4E7F">
              <w:t>4&gt;</w:t>
            </w:r>
            <w:r w:rsidRPr="000E4E7F">
              <w:tab/>
              <w:t xml:space="preserve">include the concerned cell(s)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02C62B6C" w14:textId="77777777" w:rsidR="000F1049" w:rsidRPr="000E4E7F" w:rsidRDefault="000F1049" w:rsidP="0000470E">
            <w:pPr>
              <w:pStyle w:val="B4"/>
            </w:pPr>
            <w:r w:rsidRPr="000E4E7F">
              <w:t>4&gt;</w:t>
            </w:r>
            <w:r w:rsidRPr="000E4E7F">
              <w:tab/>
              <w:t xml:space="preserve">If the number of cell(s) in the </w:t>
            </w:r>
            <w:r w:rsidRPr="000E4E7F">
              <w:rPr>
                <w:i/>
              </w:rPr>
              <w:t>cellsTriggeredList</w:t>
            </w:r>
            <w:r w:rsidRPr="000E4E7F">
              <w:t xml:space="preserve"> is larger than or equal to </w:t>
            </w:r>
            <w:r w:rsidRPr="000E4E7F">
              <w:rPr>
                <w:i/>
              </w:rPr>
              <w:t>numberOfTriggeringCells</w:t>
            </w:r>
            <w:r w:rsidRPr="000E4E7F">
              <w:t>:</w:t>
            </w:r>
          </w:p>
          <w:p w14:paraId="077C714E" w14:textId="77777777" w:rsidR="000F1049" w:rsidRPr="000E4E7F" w:rsidRDefault="000F1049" w:rsidP="0000470E">
            <w:pPr>
              <w:pStyle w:val="B5"/>
            </w:pPr>
            <w:r w:rsidRPr="000E4E7F">
              <w:t>5&gt;</w:t>
            </w:r>
            <w:r w:rsidRPr="000E4E7F">
              <w:tab/>
              <w:t xml:space="preserve">set the </w:t>
            </w:r>
            <w:r w:rsidRPr="000E4E7F">
              <w:rPr>
                <w:i/>
              </w:rPr>
              <w:t>numberOfReportsSent</w:t>
            </w:r>
            <w:r w:rsidRPr="000E4E7F">
              <w:t xml:space="preserve"> defined within the </w:t>
            </w:r>
            <w:r w:rsidRPr="000E4E7F">
              <w:rPr>
                <w:i/>
              </w:rPr>
              <w:t>VarMeasReportList</w:t>
            </w:r>
            <w:r w:rsidRPr="000E4E7F">
              <w:t xml:space="preserve"> for this </w:t>
            </w:r>
            <w:r w:rsidRPr="000E4E7F">
              <w:rPr>
                <w:i/>
              </w:rPr>
              <w:t>measId</w:t>
            </w:r>
            <w:r w:rsidRPr="000E4E7F">
              <w:t xml:space="preserve"> to 0;</w:t>
            </w:r>
          </w:p>
          <w:p w14:paraId="4C13711D" w14:textId="77777777" w:rsidR="000F1049" w:rsidRPr="000E4E7F" w:rsidRDefault="000F1049" w:rsidP="0000470E">
            <w:pPr>
              <w:pStyle w:val="B5"/>
            </w:pPr>
            <w:r w:rsidRPr="000E4E7F">
              <w:t>5&gt;</w:t>
            </w:r>
            <w:r w:rsidRPr="000E4E7F">
              <w:tab/>
              <w:t>initiate the measurement reporting procedure, as specified in 5.5.5;</w:t>
            </w:r>
          </w:p>
          <w:bookmarkEnd w:id="13"/>
          <w:p w14:paraId="20E743B6" w14:textId="77777777" w:rsidR="000F1049" w:rsidRPr="000E4E7F" w:rsidRDefault="000F1049" w:rsidP="0000470E">
            <w:pPr>
              <w:pStyle w:val="B2"/>
            </w:pPr>
            <w:r w:rsidRPr="000E4E7F">
              <w:t>2&gt;</w:t>
            </w:r>
            <w:r w:rsidRPr="000E4E7F">
              <w:tab/>
              <w:t xml:space="preserve">if the </w:t>
            </w:r>
            <w:r w:rsidRPr="000E4E7F">
              <w:rPr>
                <w:i/>
              </w:rPr>
              <w:t>triggerType</w:t>
            </w:r>
            <w:r w:rsidRPr="000E4E7F">
              <w:t xml:space="preserve"> is set to </w:t>
            </w:r>
            <w:r w:rsidRPr="000E4E7F">
              <w:rPr>
                <w:i/>
              </w:rPr>
              <w:t>event</w:t>
            </w:r>
            <w:r w:rsidRPr="000E4E7F">
              <w:t xml:space="preserve"> and if the leaving condition applicable for this event is fulfilled for one or more of the cells included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 xml:space="preserve"> for all measurements after layer 3 filtering taken during </w:t>
            </w:r>
            <w:r w:rsidRPr="000E4E7F">
              <w:rPr>
                <w:i/>
              </w:rPr>
              <w:t xml:space="preserve">timeToTrigger </w:t>
            </w:r>
            <w:r w:rsidRPr="000E4E7F">
              <w:t xml:space="preserve">defined within the </w:t>
            </w:r>
            <w:r w:rsidRPr="000E4E7F">
              <w:rPr>
                <w:i/>
                <w:noProof/>
              </w:rPr>
              <w:t xml:space="preserve">VarMeasConfig </w:t>
            </w:r>
            <w:r w:rsidRPr="000E4E7F">
              <w:t>for this event:</w:t>
            </w:r>
          </w:p>
          <w:p w14:paraId="631D7408" w14:textId="77777777" w:rsidR="000F1049" w:rsidRPr="000E4E7F" w:rsidRDefault="000F1049" w:rsidP="0000470E">
            <w:pPr>
              <w:pStyle w:val="B3"/>
            </w:pPr>
            <w:r w:rsidRPr="000E4E7F">
              <w:t>3&gt;</w:t>
            </w:r>
            <w:r w:rsidRPr="000E4E7F">
              <w:tab/>
              <w:t xml:space="preserve">remove the concerned cell(s) in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measId</w:t>
            </w:r>
            <w:r w:rsidRPr="000E4E7F">
              <w:t>;</w:t>
            </w:r>
          </w:p>
          <w:p w14:paraId="7BF94BB7" w14:textId="77777777" w:rsidR="000F1049" w:rsidRPr="000E4E7F" w:rsidRDefault="000F1049" w:rsidP="0000470E">
            <w:pPr>
              <w:pStyle w:val="B3"/>
            </w:pPr>
            <w:r w:rsidRPr="000E4E7F">
              <w:t>3&gt;</w:t>
            </w:r>
            <w:r w:rsidRPr="000E4E7F">
              <w:tab/>
            </w:r>
            <w:r w:rsidRPr="007779D3">
              <w:rPr>
                <w:highlight w:val="cyan"/>
              </w:rPr>
              <w:t xml:space="preserve">if </w:t>
            </w:r>
            <w:r w:rsidRPr="007779D3">
              <w:rPr>
                <w:i/>
                <w:iCs/>
                <w:highlight w:val="cyan"/>
              </w:rPr>
              <w:t>reportOnLeave</w:t>
            </w:r>
            <w:r w:rsidRPr="007779D3">
              <w:rPr>
                <w:highlight w:val="cyan"/>
              </w:rPr>
              <w:t xml:space="preserve"> is set to </w:t>
            </w:r>
            <w:r w:rsidRPr="007779D3">
              <w:rPr>
                <w:i/>
                <w:highlight w:val="cyan"/>
              </w:rPr>
              <w:t>TRUE</w:t>
            </w:r>
            <w:r w:rsidRPr="000E4E7F">
              <w:t xml:space="preserve"> for the corresponding reporting configuration or if </w:t>
            </w:r>
            <w:r w:rsidRPr="000E4E7F">
              <w:rPr>
                <w:i/>
              </w:rPr>
              <w:t>a6-R</w:t>
            </w:r>
            <w:r w:rsidRPr="000E4E7F">
              <w:rPr>
                <w:i/>
                <w:iCs/>
              </w:rPr>
              <w:t>eportOnLeave</w:t>
            </w:r>
            <w:r w:rsidRPr="000E4E7F">
              <w:t xml:space="preserve"> is set to </w:t>
            </w:r>
            <w:r w:rsidRPr="000E4E7F">
              <w:rPr>
                <w:i/>
              </w:rPr>
              <w:t>TRUE</w:t>
            </w:r>
            <w:r w:rsidRPr="000E4E7F">
              <w:t xml:space="preserve"> </w:t>
            </w:r>
            <w:r w:rsidRPr="007779D3">
              <w:rPr>
                <w:highlight w:val="cyan"/>
              </w:rPr>
              <w:t xml:space="preserve">or if </w:t>
            </w:r>
            <w:r w:rsidRPr="007779D3">
              <w:rPr>
                <w:i/>
                <w:highlight w:val="cyan"/>
              </w:rPr>
              <w:t>a4-a5-ReportOnLeave</w:t>
            </w:r>
            <w:r w:rsidRPr="007779D3">
              <w:rPr>
                <w:highlight w:val="cyan"/>
              </w:rPr>
              <w:t xml:space="preserve"> is set to TRUE for the corresponding reporting configuration:</w:t>
            </w:r>
          </w:p>
          <w:p w14:paraId="25DAB281" w14:textId="77777777" w:rsidR="000F1049" w:rsidRPr="000E4E7F" w:rsidRDefault="000F1049" w:rsidP="0000470E">
            <w:pPr>
              <w:pStyle w:val="B4"/>
            </w:pPr>
            <w:r w:rsidRPr="007779D3">
              <w:rPr>
                <w:highlight w:val="cyan"/>
              </w:rPr>
              <w:t>4&gt;</w:t>
            </w:r>
            <w:r w:rsidRPr="007779D3">
              <w:rPr>
                <w:highlight w:val="cyan"/>
              </w:rPr>
              <w:tab/>
              <w:t>initiate the measurement reporting procedure, as specified in 5.5.5;</w:t>
            </w:r>
          </w:p>
          <w:p w14:paraId="51FEBEA0" w14:textId="77777777" w:rsidR="000F1049" w:rsidRPr="000E4E7F" w:rsidRDefault="000F1049" w:rsidP="0000470E">
            <w:pPr>
              <w:pStyle w:val="B3"/>
            </w:pPr>
            <w:r w:rsidRPr="000E4E7F">
              <w:t>3&gt;</w:t>
            </w:r>
            <w:r w:rsidRPr="000E4E7F">
              <w:tab/>
              <w:t xml:space="preserve">if the </w:t>
            </w:r>
            <w:r w:rsidRPr="000E4E7F">
              <w:rPr>
                <w:i/>
              </w:rPr>
              <w:t>cellsTriggeredList</w:t>
            </w:r>
            <w:r w:rsidRPr="000E4E7F">
              <w:t xml:space="preserve"> defined within the </w:t>
            </w:r>
            <w:r w:rsidRPr="000E4E7F">
              <w:rPr>
                <w:i/>
              </w:rPr>
              <w:t>VarMeasReportList</w:t>
            </w:r>
            <w:r w:rsidRPr="000E4E7F">
              <w:t xml:space="preserve"> for this </w:t>
            </w:r>
            <w:r w:rsidRPr="000E4E7F">
              <w:rPr>
                <w:i/>
              </w:rPr>
              <w:t xml:space="preserve">measId </w:t>
            </w:r>
            <w:r w:rsidRPr="000E4E7F">
              <w:t>is empty:</w:t>
            </w:r>
          </w:p>
          <w:p w14:paraId="34E3F012" w14:textId="77777777" w:rsidR="000F1049" w:rsidRPr="000E4E7F" w:rsidRDefault="000F1049" w:rsidP="0000470E">
            <w:pPr>
              <w:pStyle w:val="B4"/>
            </w:pPr>
            <w:r w:rsidRPr="000E4E7F">
              <w:t>4&gt;</w:t>
            </w:r>
            <w:r w:rsidRPr="000E4E7F">
              <w:tab/>
              <w:t xml:space="preserve">remove the measurement reporting entry within the </w:t>
            </w:r>
            <w:r w:rsidRPr="000E4E7F">
              <w:rPr>
                <w:i/>
              </w:rPr>
              <w:t>VarMeasReportList</w:t>
            </w:r>
            <w:r w:rsidRPr="000E4E7F">
              <w:t xml:space="preserve"> for this </w:t>
            </w:r>
            <w:r w:rsidRPr="000E4E7F">
              <w:rPr>
                <w:i/>
              </w:rPr>
              <w:t>measId</w:t>
            </w:r>
            <w:r w:rsidRPr="000E4E7F">
              <w:t>;</w:t>
            </w:r>
          </w:p>
          <w:p w14:paraId="277DA441" w14:textId="77777777" w:rsidR="000F1049" w:rsidRPr="000E4E7F" w:rsidRDefault="000F1049" w:rsidP="0000470E">
            <w:pPr>
              <w:pStyle w:val="B4"/>
            </w:pPr>
            <w:r w:rsidRPr="000E4E7F">
              <w:t>4&gt;</w:t>
            </w:r>
            <w:r w:rsidRPr="000E4E7F">
              <w:tab/>
              <w:t xml:space="preserve">stop the periodical reporting timer for this </w:t>
            </w:r>
            <w:r w:rsidRPr="000E4E7F">
              <w:rPr>
                <w:i/>
              </w:rPr>
              <w:t>measId</w:t>
            </w:r>
            <w:r w:rsidRPr="000E4E7F">
              <w:t>, if running;</w:t>
            </w:r>
          </w:p>
          <w:p w14:paraId="1A13108E" w14:textId="77777777" w:rsidR="000F1049" w:rsidRDefault="000F1049" w:rsidP="0000470E">
            <w:pPr>
              <w:rPr>
                <w:rFonts w:eastAsia="等线"/>
                <w:lang w:eastAsia="zh-CN"/>
              </w:rPr>
            </w:pPr>
            <w:r>
              <w:rPr>
                <w:rFonts w:eastAsiaTheme="minorEastAsia"/>
                <w:lang w:eastAsia="zh-CN"/>
              </w:rPr>
              <w:t>&lt;Omit…&gt;</w:t>
            </w:r>
          </w:p>
        </w:tc>
      </w:tr>
    </w:tbl>
    <w:p w14:paraId="00C3D035" w14:textId="4A7F99D8" w:rsidR="000F1049" w:rsidRDefault="000F1049" w:rsidP="009F1815">
      <w:pPr>
        <w:spacing w:before="180"/>
        <w:rPr>
          <w:rFonts w:eastAsia="等线"/>
          <w:lang w:eastAsia="zh-CN"/>
        </w:rPr>
      </w:pPr>
      <w:r>
        <w:rPr>
          <w:rFonts w:eastAsia="等线"/>
          <w:lang w:eastAsia="zh-CN"/>
        </w:rPr>
        <w:t xml:space="preserve">From the above </w:t>
      </w:r>
      <w:r w:rsidR="00A956B2">
        <w:rPr>
          <w:rFonts w:eastAsia="等线"/>
          <w:lang w:eastAsia="zh-CN"/>
        </w:rPr>
        <w:t>text, the</w:t>
      </w:r>
      <w:r>
        <w:rPr>
          <w:rFonts w:eastAsia="等线"/>
          <w:lang w:eastAsia="zh-CN"/>
        </w:rPr>
        <w:t xml:space="preserve"> scheme in LTE has the below </w:t>
      </w:r>
      <w:r w:rsidR="00CF477A">
        <w:rPr>
          <w:rFonts w:eastAsia="等线"/>
          <w:lang w:eastAsia="zh-CN"/>
        </w:rPr>
        <w:t>issues</w:t>
      </w:r>
      <w:r>
        <w:rPr>
          <w:rFonts w:eastAsia="等线"/>
          <w:lang w:eastAsia="zh-CN"/>
        </w:rPr>
        <w:t>:</w:t>
      </w:r>
    </w:p>
    <w:p w14:paraId="73173C12" w14:textId="0D5D2A36" w:rsidR="000F1049" w:rsidRPr="009F1815" w:rsidRDefault="000F1049" w:rsidP="009F1815">
      <w:pPr>
        <w:pStyle w:val="af4"/>
        <w:numPr>
          <w:ilvl w:val="0"/>
          <w:numId w:val="47"/>
        </w:numPr>
        <w:ind w:firstLineChars="0"/>
        <w:rPr>
          <w:rFonts w:ascii="Times New Roman" w:eastAsia="等线" w:hAnsi="Times New Roman"/>
          <w:sz w:val="20"/>
        </w:rPr>
      </w:pPr>
      <w:r w:rsidRPr="009F1815">
        <w:rPr>
          <w:rFonts w:ascii="Times New Roman" w:eastAsia="等线" w:hAnsi="Times New Roman"/>
          <w:b/>
          <w:sz w:val="20"/>
        </w:rPr>
        <w:t xml:space="preserve">Issue 1: </w:t>
      </w:r>
      <w:r w:rsidRPr="009F1815">
        <w:rPr>
          <w:rFonts w:ascii="Times New Roman" w:eastAsia="等线" w:hAnsi="Times New Roman"/>
          <w:sz w:val="20"/>
        </w:rPr>
        <w:t>When the number of triggering cells is equal to</w:t>
      </w:r>
      <w:r w:rsidRPr="009F1815">
        <w:rPr>
          <w:rFonts w:ascii="Times New Roman" w:eastAsia="等线" w:hAnsi="Times New Roman"/>
          <w:i/>
          <w:sz w:val="20"/>
        </w:rPr>
        <w:t xml:space="preserve"> numberofTriggeringCells</w:t>
      </w:r>
      <w:r w:rsidRPr="009F1815">
        <w:rPr>
          <w:rFonts w:ascii="Times New Roman" w:eastAsia="等线" w:hAnsi="Times New Roman"/>
          <w:sz w:val="20"/>
        </w:rPr>
        <w:t xml:space="preserve">, the UE triggers measurement reporting. After that, the UE cannot trigger measurement reporting when new cells are added into </w:t>
      </w:r>
      <w:r w:rsidRPr="009F1815">
        <w:rPr>
          <w:rFonts w:ascii="Times New Roman" w:hAnsi="Times New Roman"/>
          <w:i/>
          <w:sz w:val="20"/>
        </w:rPr>
        <w:t>cellsTriggeredList</w:t>
      </w:r>
      <w:r w:rsidRPr="009F1815">
        <w:rPr>
          <w:rFonts w:ascii="Times New Roman" w:eastAsia="等线" w:hAnsi="Times New Roman"/>
          <w:sz w:val="20"/>
        </w:rPr>
        <w:t xml:space="preserve"> (highlighted in yellow) if periodic reporting is not configured. The network cannot obtain new cells timely to perform interference management </w:t>
      </w:r>
      <w:r w:rsidR="00A956B2">
        <w:rPr>
          <w:rFonts w:ascii="Times New Roman" w:eastAsia="等线" w:hAnsi="Times New Roman"/>
          <w:sz w:val="20"/>
        </w:rPr>
        <w:t xml:space="preserve">and mobility </w:t>
      </w:r>
      <w:r w:rsidR="00A956B2" w:rsidRPr="003F1967">
        <w:rPr>
          <w:rFonts w:ascii="Times New Roman" w:eastAsia="等线" w:hAnsi="Times New Roman"/>
          <w:sz w:val="20"/>
        </w:rPr>
        <w:t xml:space="preserve">management </w:t>
      </w:r>
      <w:r w:rsidRPr="009F1815">
        <w:rPr>
          <w:rFonts w:ascii="Times New Roman" w:eastAsia="等线" w:hAnsi="Times New Roman"/>
          <w:sz w:val="20"/>
        </w:rPr>
        <w:t xml:space="preserve">for the </w:t>
      </w:r>
      <w:r w:rsidR="00281CB9">
        <w:rPr>
          <w:rFonts w:ascii="Times New Roman" w:eastAsia="等线" w:hAnsi="Times New Roman"/>
          <w:sz w:val="20"/>
        </w:rPr>
        <w:t>UAV</w:t>
      </w:r>
      <w:r w:rsidRPr="009F1815">
        <w:rPr>
          <w:rFonts w:ascii="Times New Roman" w:eastAsia="等线" w:hAnsi="Times New Roman"/>
          <w:sz w:val="20"/>
        </w:rPr>
        <w:t xml:space="preserve">, which may lead to RLF </w:t>
      </w:r>
      <w:r w:rsidR="00822DDB">
        <w:rPr>
          <w:rFonts w:ascii="Times New Roman" w:eastAsia="等线" w:hAnsi="Times New Roman"/>
          <w:sz w:val="20"/>
        </w:rPr>
        <w:t xml:space="preserve">or HOF </w:t>
      </w:r>
      <w:r w:rsidRPr="009F1815">
        <w:rPr>
          <w:rFonts w:ascii="Times New Roman" w:eastAsia="等线" w:hAnsi="Times New Roman"/>
          <w:sz w:val="20"/>
        </w:rPr>
        <w:t xml:space="preserve">of the UAV. </w:t>
      </w:r>
    </w:p>
    <w:p w14:paraId="5D686EEE" w14:textId="4A2919C1" w:rsidR="000F1049" w:rsidRPr="009F1815" w:rsidRDefault="000F1049" w:rsidP="009F1815">
      <w:pPr>
        <w:pStyle w:val="af4"/>
        <w:numPr>
          <w:ilvl w:val="0"/>
          <w:numId w:val="47"/>
        </w:numPr>
        <w:ind w:firstLineChars="0"/>
        <w:rPr>
          <w:rFonts w:ascii="Times New Roman" w:eastAsia="等线" w:hAnsi="Times New Roman"/>
          <w:sz w:val="20"/>
        </w:rPr>
      </w:pPr>
      <w:r w:rsidRPr="009F1815">
        <w:rPr>
          <w:rFonts w:ascii="Times New Roman" w:eastAsia="等线" w:hAnsi="Times New Roman"/>
          <w:b/>
          <w:sz w:val="20"/>
        </w:rPr>
        <w:lastRenderedPageBreak/>
        <w:t xml:space="preserve">Issue 2: </w:t>
      </w:r>
      <w:r w:rsidRPr="009F1815">
        <w:rPr>
          <w:rFonts w:ascii="Times New Roman" w:hAnsi="Times New Roman"/>
          <w:sz w:val="20"/>
        </w:rPr>
        <w:t xml:space="preserve">When </w:t>
      </w:r>
      <w:r w:rsidRPr="009F1815">
        <w:rPr>
          <w:rFonts w:ascii="Times New Roman" w:hAnsi="Times New Roman"/>
          <w:i/>
          <w:sz w:val="20"/>
        </w:rPr>
        <w:t>reportOnLeave</w:t>
      </w:r>
      <w:r w:rsidRPr="009F1815">
        <w:rPr>
          <w:rFonts w:ascii="Times New Roman" w:hAnsi="Times New Roman"/>
          <w:sz w:val="20"/>
        </w:rPr>
        <w:t xml:space="preserve"> is set to true for the event (A3 or A4 or A5), the UE will trigger measurement report</w:t>
      </w:r>
      <w:r w:rsidRPr="009F1815" w:rsidDel="001D26A5">
        <w:rPr>
          <w:rFonts w:ascii="Times New Roman" w:hAnsi="Times New Roman"/>
          <w:sz w:val="20"/>
        </w:rPr>
        <w:t xml:space="preserve"> </w:t>
      </w:r>
      <w:r w:rsidRPr="009F1815">
        <w:rPr>
          <w:rFonts w:ascii="Times New Roman" w:hAnsi="Times New Roman"/>
          <w:sz w:val="20"/>
        </w:rPr>
        <w:t xml:space="preserve">if each of the cells in </w:t>
      </w:r>
      <w:r w:rsidRPr="009F1815">
        <w:rPr>
          <w:rFonts w:ascii="Times New Roman" w:hAnsi="Times New Roman"/>
          <w:i/>
          <w:sz w:val="20"/>
        </w:rPr>
        <w:t>cellsTriggeredList</w:t>
      </w:r>
      <w:r w:rsidRPr="009F1815">
        <w:rPr>
          <w:rFonts w:ascii="Times New Roman" w:hAnsi="Times New Roman"/>
          <w:sz w:val="20"/>
        </w:rPr>
        <w:t xml:space="preserve"> fulfills the leaving condition of the event (highlighted in blue)</w:t>
      </w:r>
      <w:r w:rsidRPr="009F1815">
        <w:rPr>
          <w:rFonts w:ascii="Times New Roman" w:eastAsia="等线" w:hAnsi="Times New Roman"/>
          <w:sz w:val="20"/>
        </w:rPr>
        <w:t xml:space="preserve">. This is also not consistent with the motivation of introducing </w:t>
      </w:r>
      <w:r w:rsidRPr="009F1815">
        <w:rPr>
          <w:rFonts w:ascii="Times New Roman" w:eastAsia="等线" w:hAnsi="Times New Roman"/>
          <w:i/>
          <w:sz w:val="20"/>
        </w:rPr>
        <w:t>numberofTriggeringCells</w:t>
      </w:r>
      <w:r w:rsidRPr="009F1815">
        <w:rPr>
          <w:rFonts w:ascii="Times New Roman" w:eastAsia="等线" w:hAnsi="Times New Roman"/>
          <w:sz w:val="20"/>
        </w:rPr>
        <w:t xml:space="preserve">. </w:t>
      </w:r>
    </w:p>
    <w:p w14:paraId="27CA3F2C" w14:textId="1C8BFF3E" w:rsidR="00730FB7" w:rsidRDefault="000F1049" w:rsidP="000F1049">
      <w:pPr>
        <w:rPr>
          <w:rFonts w:eastAsia="等线"/>
          <w:lang w:eastAsia="zh-CN"/>
        </w:rPr>
      </w:pPr>
      <w:r>
        <w:rPr>
          <w:rFonts w:eastAsia="等线"/>
          <w:lang w:eastAsia="zh-CN"/>
        </w:rPr>
        <w:t xml:space="preserve">For issue 1, someone may argue that </w:t>
      </w:r>
      <w:r w:rsidRPr="003F1967">
        <w:rPr>
          <w:rFonts w:eastAsia="等线"/>
        </w:rPr>
        <w:t xml:space="preserve">the </w:t>
      </w:r>
      <w:r>
        <w:rPr>
          <w:rFonts w:eastAsia="等线"/>
        </w:rPr>
        <w:t>network can always configure</w:t>
      </w:r>
      <w:r w:rsidRPr="003C01FA">
        <w:rPr>
          <w:rFonts w:eastAsia="等线"/>
        </w:rPr>
        <w:t xml:space="preserve"> </w:t>
      </w:r>
      <w:r w:rsidRPr="003F1967">
        <w:rPr>
          <w:rFonts w:eastAsia="等线"/>
        </w:rPr>
        <w:t>periodic reporting</w:t>
      </w:r>
      <w:r>
        <w:rPr>
          <w:rFonts w:eastAsia="等线"/>
        </w:rPr>
        <w:t xml:space="preserve"> for UAV UE.  But it will lead to unnecessary </w:t>
      </w:r>
      <w:r w:rsidRPr="003F1967">
        <w:rPr>
          <w:rFonts w:eastAsia="等线"/>
        </w:rPr>
        <w:t xml:space="preserve">measurement reporting </w:t>
      </w:r>
      <w:r>
        <w:rPr>
          <w:rFonts w:eastAsia="等线"/>
        </w:rPr>
        <w:t>when</w:t>
      </w:r>
      <w:r w:rsidRPr="003F1967">
        <w:rPr>
          <w:rFonts w:eastAsia="等线"/>
        </w:rPr>
        <w:t xml:space="preserve"> there </w:t>
      </w:r>
      <w:r w:rsidR="00F70704" w:rsidRPr="003F1967">
        <w:rPr>
          <w:rFonts w:eastAsia="等线"/>
        </w:rPr>
        <w:t>are</w:t>
      </w:r>
      <w:r w:rsidRPr="003F1967">
        <w:rPr>
          <w:rFonts w:eastAsia="等线"/>
        </w:rPr>
        <w:t xml:space="preserve"> no new cells are added into </w:t>
      </w:r>
      <w:r w:rsidRPr="003F1967">
        <w:rPr>
          <w:i/>
        </w:rPr>
        <w:t>cellsTriggeredList</w:t>
      </w:r>
      <w:r w:rsidRPr="003F1967">
        <w:rPr>
          <w:rFonts w:eastAsia="等线"/>
        </w:rPr>
        <w:t>.</w:t>
      </w:r>
      <w:r w:rsidR="001857B3">
        <w:rPr>
          <w:rFonts w:eastAsia="等线"/>
        </w:rPr>
        <w:t xml:space="preserve"> And t</w:t>
      </w:r>
      <w:r w:rsidRPr="003F1967">
        <w:rPr>
          <w:rFonts w:eastAsia="等线"/>
        </w:rPr>
        <w:t xml:space="preserve">his is </w:t>
      </w:r>
      <w:r w:rsidR="001857B3">
        <w:rPr>
          <w:rFonts w:eastAsia="等线"/>
        </w:rPr>
        <w:t xml:space="preserve">also </w:t>
      </w:r>
      <w:r w:rsidRPr="003F1967">
        <w:rPr>
          <w:rFonts w:eastAsia="等线"/>
        </w:rPr>
        <w:t xml:space="preserve">not aligned with the motivation of introducing </w:t>
      </w:r>
      <w:r w:rsidRPr="003F1967">
        <w:rPr>
          <w:rFonts w:eastAsia="等线"/>
          <w:i/>
        </w:rPr>
        <w:t>numberofTriggeringCells.</w:t>
      </w:r>
      <w:r>
        <w:rPr>
          <w:rFonts w:eastAsia="等线"/>
          <w:i/>
        </w:rPr>
        <w:t xml:space="preserve"> </w:t>
      </w:r>
      <w:r>
        <w:rPr>
          <w:rFonts w:eastAsia="等线"/>
          <w:lang w:eastAsia="zh-CN"/>
        </w:rPr>
        <w:t xml:space="preserve">For issue 2, there were some proposals that introducing similar </w:t>
      </w:r>
      <w:r w:rsidRPr="003F1967">
        <w:rPr>
          <w:rFonts w:eastAsia="等线"/>
          <w:i/>
        </w:rPr>
        <w:t>numberofTriggeringCells</w:t>
      </w:r>
      <w:r w:rsidRPr="007779D3">
        <w:rPr>
          <w:rFonts w:eastAsia="等线"/>
        </w:rPr>
        <w:t xml:space="preserve"> for leaving condition. </w:t>
      </w:r>
      <w:r>
        <w:rPr>
          <w:rFonts w:eastAsia="等线"/>
        </w:rPr>
        <w:t xml:space="preserve">This is reasonable, but we would like to suggest RAN2 to discuss </w:t>
      </w:r>
      <w:r>
        <w:rPr>
          <w:rFonts w:eastAsia="等线"/>
          <w:lang w:eastAsia="zh-CN"/>
        </w:rPr>
        <w:t xml:space="preserve">how to </w:t>
      </w:r>
      <w:r w:rsidRPr="00F80A0D">
        <w:rPr>
          <w:rFonts w:eastAsia="等线"/>
          <w:lang w:eastAsia="zh-CN"/>
        </w:rPr>
        <w:t xml:space="preserve">design the </w:t>
      </w:r>
      <w:r>
        <w:rPr>
          <w:rFonts w:eastAsia="等线"/>
          <w:lang w:eastAsia="zh-CN"/>
        </w:rPr>
        <w:t xml:space="preserve">whole </w:t>
      </w:r>
      <w:r w:rsidRPr="00F80A0D">
        <w:rPr>
          <w:rFonts w:eastAsia="等线"/>
          <w:lang w:eastAsia="zh-CN"/>
        </w:rPr>
        <w:t>procedure to solve the above two issues</w:t>
      </w:r>
      <w:r>
        <w:rPr>
          <w:rFonts w:eastAsia="等线"/>
          <w:lang w:eastAsia="zh-CN"/>
        </w:rPr>
        <w:t xml:space="preserve"> jointly. </w:t>
      </w:r>
      <w:r w:rsidR="00CA79A7">
        <w:rPr>
          <w:rFonts w:eastAsia="等线"/>
          <w:lang w:eastAsia="zh-CN"/>
        </w:rPr>
        <w:t>F</w:t>
      </w:r>
      <w:r w:rsidR="00D67E17">
        <w:rPr>
          <w:rFonts w:eastAsia="等线"/>
        </w:rPr>
        <w:t>rom our point of view</w:t>
      </w:r>
      <w:r w:rsidR="00E3037E">
        <w:rPr>
          <w:rFonts w:eastAsia="等线"/>
        </w:rPr>
        <w:t xml:space="preserve">, </w:t>
      </w:r>
      <w:r w:rsidR="0066467E">
        <w:rPr>
          <w:rFonts w:eastAsia="等线"/>
        </w:rPr>
        <w:t xml:space="preserve">the common part of two issues is the number of changed cells </w:t>
      </w:r>
      <w:r w:rsidR="0032531B">
        <w:rPr>
          <w:rFonts w:eastAsia="等线"/>
        </w:rPr>
        <w:t>compared to</w:t>
      </w:r>
      <w:r w:rsidR="0066467E">
        <w:rPr>
          <w:rFonts w:eastAsia="等线"/>
        </w:rPr>
        <w:t xml:space="preserve"> </w:t>
      </w:r>
      <w:r w:rsidR="0032531B">
        <w:rPr>
          <w:rFonts w:eastAsia="等线"/>
        </w:rPr>
        <w:t xml:space="preserve">the cells included in the </w:t>
      </w:r>
      <w:r w:rsidR="0066467E" w:rsidRPr="000E4E7F">
        <w:rPr>
          <w:i/>
        </w:rPr>
        <w:t>cellsTriggeredList</w:t>
      </w:r>
      <w:r w:rsidR="00E50D0B">
        <w:rPr>
          <w:i/>
        </w:rPr>
        <w:t>.</w:t>
      </w:r>
      <w:r w:rsidR="00D67E17">
        <w:rPr>
          <w:rFonts w:eastAsia="等线"/>
          <w:lang w:eastAsia="zh-CN"/>
        </w:rPr>
        <w:t xml:space="preserve"> </w:t>
      </w:r>
      <w:r w:rsidR="0032531B">
        <w:rPr>
          <w:rFonts w:eastAsia="等线"/>
          <w:lang w:eastAsia="zh-CN"/>
        </w:rPr>
        <w:t>So, it seems straightforward to introduce a new parameter, like the number of changed cells for triggering measurement reporting</w:t>
      </w:r>
      <w:r w:rsidR="005E2D3A">
        <w:rPr>
          <w:rFonts w:eastAsia="等线"/>
          <w:lang w:eastAsia="zh-CN"/>
        </w:rPr>
        <w:t xml:space="preserve"> (</w:t>
      </w:r>
      <w:r w:rsidR="000F4B4D" w:rsidRPr="003F1967">
        <w:rPr>
          <w:rFonts w:eastAsia="等线"/>
          <w:i/>
        </w:rPr>
        <w:t>numberof</w:t>
      </w:r>
      <w:r w:rsidR="000F4B4D">
        <w:rPr>
          <w:rFonts w:eastAsia="等线"/>
          <w:i/>
        </w:rPr>
        <w:t>Changed</w:t>
      </w:r>
      <w:r w:rsidR="000F4B4D" w:rsidRPr="003F1967">
        <w:rPr>
          <w:rFonts w:eastAsia="等线"/>
          <w:i/>
        </w:rPr>
        <w:t>Cells</w:t>
      </w:r>
      <w:r w:rsidR="005E2D3A">
        <w:rPr>
          <w:rFonts w:eastAsia="等线"/>
          <w:lang w:eastAsia="zh-CN"/>
        </w:rPr>
        <w:t>)</w:t>
      </w:r>
      <w:r w:rsidR="0032531B">
        <w:rPr>
          <w:rFonts w:eastAsia="等线"/>
          <w:lang w:eastAsia="zh-CN"/>
        </w:rPr>
        <w:t>. This new parameter can cover</w:t>
      </w:r>
      <w:r w:rsidR="00730FB7">
        <w:rPr>
          <w:rFonts w:eastAsia="等线"/>
          <w:lang w:eastAsia="zh-CN"/>
        </w:rPr>
        <w:t xml:space="preserve"> the below three cases.</w:t>
      </w:r>
    </w:p>
    <w:p w14:paraId="494BBDB0" w14:textId="06DDE945" w:rsidR="000F1049" w:rsidRDefault="000F1049" w:rsidP="009F1815">
      <w:pPr>
        <w:pStyle w:val="a0"/>
        <w:numPr>
          <w:ilvl w:val="0"/>
          <w:numId w:val="46"/>
        </w:numPr>
        <w:rPr>
          <w:rFonts w:eastAsiaTheme="minorEastAsia"/>
          <w:lang w:eastAsia="zh-CN"/>
        </w:rPr>
      </w:pPr>
      <w:r w:rsidRPr="009F1815">
        <w:rPr>
          <w:rFonts w:eastAsia="等线"/>
          <w:b/>
          <w:lang w:eastAsia="zh-CN"/>
        </w:rPr>
        <w:t>Case</w:t>
      </w:r>
      <w:r w:rsidRPr="009F1815">
        <w:rPr>
          <w:rFonts w:eastAsia="等线" w:hint="eastAsia"/>
          <w:b/>
          <w:lang w:eastAsia="zh-CN"/>
        </w:rPr>
        <w:t xml:space="preserve"> </w:t>
      </w:r>
      <w:r w:rsidRPr="009F1815">
        <w:rPr>
          <w:rFonts w:eastAsia="等线"/>
          <w:b/>
          <w:lang w:eastAsia="zh-CN"/>
        </w:rPr>
        <w:t xml:space="preserve">1: </w:t>
      </w:r>
      <w:r w:rsidR="00100917" w:rsidRPr="003F1967">
        <w:rPr>
          <w:rFonts w:eastAsia="等线"/>
        </w:rPr>
        <w:t>When the number of triggering cells is equal to</w:t>
      </w:r>
      <w:r w:rsidR="00100917" w:rsidRPr="003F1967">
        <w:rPr>
          <w:rFonts w:eastAsia="等线"/>
          <w:i/>
        </w:rPr>
        <w:t xml:space="preserve"> </w:t>
      </w:r>
      <w:r w:rsidR="00100917" w:rsidRPr="003F1967">
        <w:rPr>
          <w:rFonts w:eastAsia="等线"/>
          <w:i/>
          <w:lang w:eastAsia="zh-CN"/>
        </w:rPr>
        <w:t>numberofTriggeringCells</w:t>
      </w:r>
      <w:r w:rsidR="00100917" w:rsidRPr="003F1967">
        <w:rPr>
          <w:rFonts w:eastAsia="等线"/>
        </w:rPr>
        <w:t xml:space="preserve">, the UE triggers measurement reporting. </w:t>
      </w:r>
      <w:r w:rsidR="00284AFB">
        <w:rPr>
          <w:rFonts w:eastAsia="等线"/>
        </w:rPr>
        <w:t xml:space="preserve">After that, if </w:t>
      </w:r>
      <w:r w:rsidR="005E2D3A">
        <w:rPr>
          <w:rFonts w:eastAsia="等线"/>
        </w:rPr>
        <w:t xml:space="preserve">the </w:t>
      </w:r>
      <w:r w:rsidR="00AE536E">
        <w:rPr>
          <w:rFonts w:eastAsia="等线"/>
        </w:rPr>
        <w:t xml:space="preserve">number of </w:t>
      </w:r>
      <w:r w:rsidR="00D753A7">
        <w:rPr>
          <w:rFonts w:eastAsia="等线"/>
        </w:rPr>
        <w:t xml:space="preserve">newly added cells </w:t>
      </w:r>
      <w:r w:rsidR="0072276D">
        <w:rPr>
          <w:rFonts w:eastAsia="等线"/>
        </w:rPr>
        <w:t>is equal to</w:t>
      </w:r>
      <w:r w:rsidR="00D753A7">
        <w:rPr>
          <w:rFonts w:eastAsia="等线"/>
        </w:rPr>
        <w:t xml:space="preserve"> </w:t>
      </w:r>
      <w:r w:rsidR="00D753A7" w:rsidRPr="003F1967">
        <w:rPr>
          <w:rFonts w:eastAsia="等线"/>
          <w:i/>
        </w:rPr>
        <w:t>numberof</w:t>
      </w:r>
      <w:r w:rsidR="00D753A7">
        <w:rPr>
          <w:rFonts w:eastAsia="等线"/>
          <w:i/>
        </w:rPr>
        <w:t>Changed</w:t>
      </w:r>
      <w:r w:rsidR="00D753A7" w:rsidRPr="003F1967">
        <w:rPr>
          <w:rFonts w:eastAsia="等线"/>
          <w:i/>
        </w:rPr>
        <w:t>Cells</w:t>
      </w:r>
      <w:r w:rsidR="00D753A7">
        <w:rPr>
          <w:rFonts w:eastAsia="等线"/>
        </w:rPr>
        <w:t xml:space="preserve">, </w:t>
      </w:r>
      <w:r w:rsidR="00BF25FD">
        <w:rPr>
          <w:rFonts w:eastAsia="等线"/>
        </w:rPr>
        <w:t xml:space="preserve">the UE should trigger measurement. </w:t>
      </w:r>
      <w:r w:rsidR="008E3D43">
        <w:rPr>
          <w:rFonts w:eastAsia="等线"/>
        </w:rPr>
        <w:t xml:space="preserve"> </w:t>
      </w:r>
    </w:p>
    <w:p w14:paraId="79B8F62E" w14:textId="6FA768DF" w:rsidR="000F1049" w:rsidRDefault="000F1049" w:rsidP="009F1815">
      <w:pPr>
        <w:pStyle w:val="a0"/>
        <w:numPr>
          <w:ilvl w:val="0"/>
          <w:numId w:val="46"/>
        </w:numPr>
        <w:rPr>
          <w:rFonts w:eastAsiaTheme="minorEastAsia"/>
          <w:lang w:eastAsia="zh-CN"/>
        </w:rPr>
      </w:pPr>
      <w:r w:rsidRPr="009F1815">
        <w:rPr>
          <w:rFonts w:eastAsia="等线"/>
          <w:b/>
          <w:lang w:eastAsia="zh-CN"/>
        </w:rPr>
        <w:t>Case</w:t>
      </w:r>
      <w:r w:rsidRPr="009F1815">
        <w:rPr>
          <w:rFonts w:eastAsia="等线" w:hint="eastAsia"/>
          <w:b/>
          <w:lang w:eastAsia="zh-CN"/>
        </w:rPr>
        <w:t xml:space="preserve"> </w:t>
      </w:r>
      <w:r w:rsidRPr="009F1815">
        <w:rPr>
          <w:rFonts w:eastAsia="等线"/>
          <w:b/>
          <w:lang w:eastAsia="zh-CN"/>
        </w:rPr>
        <w:t>2:</w:t>
      </w:r>
      <w:r w:rsidR="00BF25FD" w:rsidRPr="009F1815">
        <w:rPr>
          <w:rFonts w:eastAsia="等线"/>
          <w:b/>
          <w:lang w:eastAsia="zh-CN"/>
        </w:rPr>
        <w:t xml:space="preserve"> </w:t>
      </w:r>
      <w:r w:rsidR="00BF25FD" w:rsidRPr="003F1967">
        <w:rPr>
          <w:rFonts w:eastAsia="等线"/>
        </w:rPr>
        <w:t>When the number of triggering cells is equal to</w:t>
      </w:r>
      <w:r w:rsidR="00BF25FD" w:rsidRPr="003F1967">
        <w:rPr>
          <w:rFonts w:eastAsia="等线"/>
          <w:i/>
        </w:rPr>
        <w:t xml:space="preserve"> </w:t>
      </w:r>
      <w:r w:rsidR="00BF25FD" w:rsidRPr="003F1967">
        <w:rPr>
          <w:rFonts w:eastAsia="等线"/>
          <w:i/>
          <w:lang w:eastAsia="zh-CN"/>
        </w:rPr>
        <w:t>numberofTriggeringCells</w:t>
      </w:r>
      <w:r w:rsidR="00BF25FD" w:rsidRPr="003F1967">
        <w:rPr>
          <w:rFonts w:eastAsia="等线"/>
        </w:rPr>
        <w:t xml:space="preserve">, the UE triggers measurement reporting. </w:t>
      </w:r>
      <w:r w:rsidR="009D624A">
        <w:rPr>
          <w:rFonts w:eastAsia="等线"/>
        </w:rPr>
        <w:t xml:space="preserve">After that, </w:t>
      </w:r>
      <w:r w:rsidR="00EC2E2E">
        <w:rPr>
          <w:rFonts w:eastAsia="等线"/>
        </w:rPr>
        <w:t xml:space="preserve">if the number of </w:t>
      </w:r>
      <w:r w:rsidR="00E2695B">
        <w:rPr>
          <w:rFonts w:eastAsia="等线"/>
        </w:rPr>
        <w:t>removed</w:t>
      </w:r>
      <w:r w:rsidR="00EC2E2E">
        <w:rPr>
          <w:rFonts w:eastAsia="等线"/>
        </w:rPr>
        <w:t xml:space="preserve"> cells is equal to </w:t>
      </w:r>
      <w:r w:rsidR="00EC2E2E" w:rsidRPr="003F1967">
        <w:rPr>
          <w:rFonts w:eastAsia="等线"/>
          <w:i/>
        </w:rPr>
        <w:t>numberof</w:t>
      </w:r>
      <w:r w:rsidR="00EC2E2E">
        <w:rPr>
          <w:rFonts w:eastAsia="等线"/>
          <w:i/>
        </w:rPr>
        <w:t>Changed</w:t>
      </w:r>
      <w:r w:rsidR="00EC2E2E" w:rsidRPr="003F1967">
        <w:rPr>
          <w:rFonts w:eastAsia="等线"/>
          <w:i/>
        </w:rPr>
        <w:t>Cells</w:t>
      </w:r>
      <w:r w:rsidR="00EC2E2E">
        <w:rPr>
          <w:rFonts w:eastAsia="等线"/>
        </w:rPr>
        <w:t xml:space="preserve">, </w:t>
      </w:r>
      <w:r w:rsidR="009D624A">
        <w:rPr>
          <w:rFonts w:eastAsia="等线"/>
        </w:rPr>
        <w:t xml:space="preserve">the UE should trigger measurement. </w:t>
      </w:r>
    </w:p>
    <w:p w14:paraId="47C93C78" w14:textId="15FB6C8C" w:rsidR="000F1049" w:rsidRDefault="000F1049" w:rsidP="009F1815">
      <w:pPr>
        <w:pStyle w:val="a0"/>
        <w:numPr>
          <w:ilvl w:val="0"/>
          <w:numId w:val="46"/>
        </w:numPr>
        <w:rPr>
          <w:rFonts w:eastAsiaTheme="minorEastAsia"/>
          <w:lang w:eastAsia="zh-CN"/>
        </w:rPr>
      </w:pPr>
      <w:r w:rsidRPr="009F1815">
        <w:rPr>
          <w:rFonts w:eastAsia="等线"/>
          <w:b/>
          <w:lang w:eastAsia="zh-CN"/>
        </w:rPr>
        <w:t>Case</w:t>
      </w:r>
      <w:r w:rsidRPr="009F1815">
        <w:rPr>
          <w:rFonts w:eastAsia="等线" w:hint="eastAsia"/>
          <w:b/>
          <w:lang w:eastAsia="zh-CN"/>
        </w:rPr>
        <w:t xml:space="preserve"> </w:t>
      </w:r>
      <w:r w:rsidRPr="009F1815">
        <w:rPr>
          <w:rFonts w:eastAsia="等线"/>
          <w:b/>
          <w:lang w:eastAsia="zh-CN"/>
        </w:rPr>
        <w:t>3:</w:t>
      </w:r>
      <w:r>
        <w:rPr>
          <w:rFonts w:eastAsia="等线"/>
          <w:lang w:eastAsia="zh-CN"/>
        </w:rPr>
        <w:t xml:space="preserve"> </w:t>
      </w:r>
      <w:r w:rsidR="00FE5D0C" w:rsidRPr="003F1967">
        <w:rPr>
          <w:rFonts w:eastAsia="等线"/>
        </w:rPr>
        <w:t>When the number of triggering cells is equal to</w:t>
      </w:r>
      <w:r w:rsidR="00FE5D0C" w:rsidRPr="003F1967">
        <w:rPr>
          <w:rFonts w:eastAsia="等线"/>
          <w:i/>
        </w:rPr>
        <w:t xml:space="preserve"> </w:t>
      </w:r>
      <w:r w:rsidR="00FE5D0C" w:rsidRPr="003F1967">
        <w:rPr>
          <w:rFonts w:eastAsia="等线"/>
          <w:i/>
          <w:lang w:eastAsia="zh-CN"/>
        </w:rPr>
        <w:t>numberofTriggeringCells</w:t>
      </w:r>
      <w:r w:rsidR="00FE5D0C" w:rsidRPr="003F1967">
        <w:rPr>
          <w:rFonts w:eastAsia="等线"/>
        </w:rPr>
        <w:t xml:space="preserve">, the UE triggers measurement reporting. </w:t>
      </w:r>
      <w:r w:rsidR="00FE5D0C">
        <w:rPr>
          <w:rFonts w:eastAsia="等线"/>
        </w:rPr>
        <w:t xml:space="preserve">After that, </w:t>
      </w:r>
      <w:r w:rsidR="004E7EE2">
        <w:rPr>
          <w:rFonts w:eastAsia="等线"/>
        </w:rPr>
        <w:t xml:space="preserve">if the number of newly added cells </w:t>
      </w:r>
      <w:r w:rsidR="003C4DFC">
        <w:rPr>
          <w:rFonts w:eastAsia="等线"/>
        </w:rPr>
        <w:t xml:space="preserve">plus </w:t>
      </w:r>
      <w:r w:rsidR="003C4DFC">
        <w:rPr>
          <w:rFonts w:eastAsia="等线"/>
        </w:rPr>
        <w:t>the number of removed cells</w:t>
      </w:r>
      <w:r w:rsidR="003C4DFC">
        <w:rPr>
          <w:rFonts w:eastAsia="等线"/>
        </w:rPr>
        <w:t xml:space="preserve"> </w:t>
      </w:r>
      <w:r w:rsidR="004E7EE2">
        <w:rPr>
          <w:rFonts w:eastAsia="等线"/>
        </w:rPr>
        <w:t xml:space="preserve">is equal to </w:t>
      </w:r>
      <w:r w:rsidR="004E7EE2" w:rsidRPr="003F1967">
        <w:rPr>
          <w:rFonts w:eastAsia="等线"/>
          <w:i/>
        </w:rPr>
        <w:t>numberof</w:t>
      </w:r>
      <w:r w:rsidR="004E7EE2">
        <w:rPr>
          <w:rFonts w:eastAsia="等线"/>
          <w:i/>
        </w:rPr>
        <w:t>Changed</w:t>
      </w:r>
      <w:r w:rsidR="004E7EE2" w:rsidRPr="003F1967">
        <w:rPr>
          <w:rFonts w:eastAsia="等线"/>
          <w:i/>
        </w:rPr>
        <w:t>Cells</w:t>
      </w:r>
      <w:r w:rsidR="004E7EE2">
        <w:rPr>
          <w:rFonts w:eastAsia="等线"/>
        </w:rPr>
        <w:t>,</w:t>
      </w:r>
      <w:r w:rsidR="003C4DFC">
        <w:rPr>
          <w:rFonts w:eastAsia="等线"/>
        </w:rPr>
        <w:t xml:space="preserve"> </w:t>
      </w:r>
      <w:r w:rsidR="00FE5D0C">
        <w:rPr>
          <w:rFonts w:eastAsia="等线"/>
        </w:rPr>
        <w:t xml:space="preserve">the UE should trigger measurement. </w:t>
      </w:r>
    </w:p>
    <w:p w14:paraId="2610D014" w14:textId="2E0F216E" w:rsidR="00834F9B" w:rsidRDefault="00A640A9" w:rsidP="009F1815">
      <w:pPr>
        <w:rPr>
          <w:rFonts w:eastAsiaTheme="minorEastAsia" w:hint="eastAsia"/>
          <w:lang w:eastAsia="zh-CN"/>
        </w:rPr>
      </w:pPr>
      <w:r>
        <w:rPr>
          <w:rFonts w:eastAsia="等线"/>
          <w:lang w:eastAsia="zh-CN"/>
        </w:rPr>
        <w:t>After measurement is triggered due to</w:t>
      </w:r>
      <w:r w:rsidRPr="00A640A9">
        <w:rPr>
          <w:rFonts w:eastAsia="等线"/>
          <w:i/>
        </w:rPr>
        <w:t xml:space="preserve"> </w:t>
      </w:r>
      <w:r w:rsidRPr="003F1967">
        <w:rPr>
          <w:rFonts w:eastAsia="等线"/>
          <w:i/>
        </w:rPr>
        <w:t>numberof</w:t>
      </w:r>
      <w:r>
        <w:rPr>
          <w:rFonts w:eastAsia="等线"/>
          <w:i/>
        </w:rPr>
        <w:t>Changed</w:t>
      </w:r>
      <w:r w:rsidRPr="003F1967">
        <w:rPr>
          <w:rFonts w:eastAsia="等线"/>
          <w:i/>
        </w:rPr>
        <w:t>Cells</w:t>
      </w:r>
      <w:r w:rsidRPr="009F1815">
        <w:rPr>
          <w:rFonts w:eastAsia="等线"/>
        </w:rPr>
        <w:t xml:space="preserve">, the UE can re-count </w:t>
      </w:r>
      <w:r w:rsidR="00C275DE" w:rsidRPr="009F1815">
        <w:rPr>
          <w:rFonts w:eastAsia="等线"/>
        </w:rPr>
        <w:t xml:space="preserve">the </w:t>
      </w:r>
      <w:r w:rsidR="00C275DE">
        <w:rPr>
          <w:rFonts w:eastAsia="等线"/>
        </w:rPr>
        <w:t>number</w:t>
      </w:r>
      <w:r w:rsidR="008D44EC">
        <w:rPr>
          <w:rFonts w:eastAsia="等线"/>
        </w:rPr>
        <w:t xml:space="preserve"> of </w:t>
      </w:r>
      <w:r w:rsidRPr="009F1815">
        <w:rPr>
          <w:rFonts w:eastAsia="等线"/>
        </w:rPr>
        <w:t xml:space="preserve">changed cells. </w:t>
      </w:r>
      <w:r w:rsidRPr="009F1815">
        <w:rPr>
          <w:rFonts w:eastAsia="等线"/>
          <w:lang w:eastAsia="zh-CN"/>
        </w:rPr>
        <w:t xml:space="preserve"> </w:t>
      </w:r>
      <w:r w:rsidR="00D74DD4">
        <w:rPr>
          <w:rFonts w:eastAsia="等线"/>
          <w:lang w:eastAsia="zh-CN"/>
        </w:rPr>
        <w:t xml:space="preserve">Thus, we have the following proposal: </w:t>
      </w:r>
      <w:r w:rsidR="00BC5559">
        <w:rPr>
          <w:rFonts w:eastAsiaTheme="minorEastAsia"/>
          <w:lang w:eastAsia="zh-CN"/>
        </w:rPr>
        <w:t xml:space="preserve"> </w:t>
      </w:r>
    </w:p>
    <w:p w14:paraId="0E21A7E1" w14:textId="697FE4CA" w:rsidR="000F1049" w:rsidRPr="009F1815" w:rsidRDefault="00870E84" w:rsidP="000F1049">
      <w:pPr>
        <w:pStyle w:val="Observation"/>
        <w:tabs>
          <w:tab w:val="clear" w:pos="1000"/>
        </w:tabs>
        <w:ind w:left="1701" w:hanging="1701"/>
        <w:rPr>
          <w:rFonts w:ascii="Times New Roman" w:eastAsiaTheme="minorEastAsia" w:hAnsi="Times New Roman"/>
          <w:lang w:eastAsia="zh-CN"/>
        </w:rPr>
      </w:pPr>
      <w:r w:rsidRPr="009F1815">
        <w:rPr>
          <w:rFonts w:ascii="Times New Roman" w:eastAsiaTheme="minorEastAsia" w:hAnsi="Times New Roman"/>
          <w:lang w:eastAsia="zh-CN"/>
        </w:rPr>
        <w:t>I</w:t>
      </w:r>
      <w:r w:rsidR="000F1049" w:rsidRPr="009F1815">
        <w:rPr>
          <w:rFonts w:ascii="Times New Roman" w:eastAsiaTheme="minorEastAsia" w:hAnsi="Times New Roman"/>
          <w:lang w:eastAsia="zh-CN"/>
        </w:rPr>
        <w:t xml:space="preserve">ntroduce </w:t>
      </w:r>
      <w:r w:rsidR="009F3526">
        <w:rPr>
          <w:rFonts w:ascii="Times New Roman" w:eastAsiaTheme="minorEastAsia" w:hAnsi="Times New Roman"/>
          <w:lang w:eastAsia="zh-CN"/>
        </w:rPr>
        <w:t xml:space="preserve">the </w:t>
      </w:r>
      <w:r w:rsidR="000F1049" w:rsidRPr="009F1815">
        <w:rPr>
          <w:rFonts w:ascii="Times New Roman" w:eastAsiaTheme="minorEastAsia" w:hAnsi="Times New Roman"/>
          <w:lang w:eastAsia="zh-CN"/>
        </w:rPr>
        <w:t xml:space="preserve">number of changed cells </w:t>
      </w:r>
      <w:r w:rsidR="009F3526">
        <w:rPr>
          <w:rFonts w:ascii="Times New Roman" w:eastAsiaTheme="minorEastAsia" w:hAnsi="Times New Roman"/>
          <w:lang w:eastAsia="zh-CN"/>
        </w:rPr>
        <w:t xml:space="preserve">for triggering measurement reporting </w:t>
      </w:r>
      <w:r w:rsidR="000F1049" w:rsidRPr="009F1815">
        <w:rPr>
          <w:rFonts w:ascii="Times New Roman" w:eastAsiaTheme="minorEastAsia" w:hAnsi="Times New Roman"/>
          <w:lang w:eastAsia="zh-CN"/>
        </w:rPr>
        <w:t>in NR.</w:t>
      </w:r>
    </w:p>
    <w:p w14:paraId="3C3225E0" w14:textId="77777777" w:rsidR="000F1049" w:rsidRDefault="000F1049" w:rsidP="000F1049">
      <w:pPr>
        <w:pStyle w:val="Observation"/>
        <w:numPr>
          <w:ilvl w:val="0"/>
          <w:numId w:val="0"/>
        </w:numPr>
        <w:tabs>
          <w:tab w:val="clear" w:pos="1000"/>
        </w:tabs>
        <w:ind w:left="420" w:hanging="420"/>
        <w:rPr>
          <w:rFonts w:ascii="Times New Roman" w:eastAsiaTheme="minorEastAsia" w:hAnsi="Times New Roman"/>
          <w:lang w:eastAsia="zh-CN"/>
        </w:rPr>
      </w:pPr>
    </w:p>
    <w:p w14:paraId="191EAB35" w14:textId="41CBAA37" w:rsidR="000D0587" w:rsidRPr="008665B9" w:rsidRDefault="00845031" w:rsidP="00AF00A0">
      <w:pPr>
        <w:rPr>
          <w:rFonts w:ascii="Arial" w:eastAsia="等线" w:hAnsi="Arial" w:cs="Arial"/>
          <w:iCs/>
          <w:sz w:val="28"/>
          <w:szCs w:val="32"/>
          <w:lang w:eastAsia="zh-CN"/>
        </w:rPr>
      </w:pPr>
      <w:r w:rsidRPr="008665B9">
        <w:rPr>
          <w:rFonts w:ascii="Arial" w:eastAsia="等线" w:hAnsi="Arial" w:cs="Arial"/>
          <w:iCs/>
          <w:sz w:val="28"/>
          <w:szCs w:val="32"/>
          <w:lang w:eastAsia="zh-CN"/>
        </w:rPr>
        <w:t xml:space="preserve">RRM parameter </w:t>
      </w:r>
      <w:r w:rsidR="005573C4" w:rsidRPr="008665B9">
        <w:rPr>
          <w:rFonts w:ascii="Arial" w:eastAsia="等线" w:hAnsi="Arial" w:cs="Arial"/>
          <w:iCs/>
          <w:sz w:val="28"/>
          <w:szCs w:val="32"/>
          <w:lang w:eastAsia="zh-CN"/>
        </w:rPr>
        <w:t>scaling</w:t>
      </w:r>
      <w:r w:rsidR="003E44BC" w:rsidRPr="008665B9">
        <w:rPr>
          <w:rFonts w:ascii="Arial" w:eastAsia="等线" w:hAnsi="Arial" w:cs="Arial"/>
          <w:iCs/>
          <w:sz w:val="28"/>
          <w:szCs w:val="32"/>
          <w:lang w:eastAsia="zh-CN"/>
        </w:rPr>
        <w:t>:</w:t>
      </w:r>
    </w:p>
    <w:p w14:paraId="2979D3E1" w14:textId="0B5C1FAD" w:rsidR="00896799" w:rsidRDefault="009D0C71" w:rsidP="007779D3">
      <w:pPr>
        <w:pStyle w:val="a0"/>
      </w:pPr>
      <w:r>
        <w:t>In the past RAN2</w:t>
      </w:r>
      <w:r w:rsidR="00896799" w:rsidRPr="00632328">
        <w:t xml:space="preserve"> </w:t>
      </w:r>
      <w:r w:rsidR="00896799">
        <w:t>meeting</w:t>
      </w:r>
      <w:r>
        <w:t>s</w:t>
      </w:r>
      <w:r w:rsidR="00896799">
        <w:t xml:space="preserve">, there were some discussions </w:t>
      </w:r>
      <w:r w:rsidR="00133426">
        <w:t xml:space="preserve">on </w:t>
      </w:r>
      <w:r w:rsidR="00896799">
        <w:t xml:space="preserve">whether some RRM parameters </w:t>
      </w:r>
      <w:r w:rsidR="009A41BF">
        <w:t>(</w:t>
      </w:r>
      <w:r w:rsidR="00DF321C">
        <w:t xml:space="preserve">e.g., </w:t>
      </w:r>
      <w:r w:rsidR="009A41BF">
        <w:t>TTT</w:t>
      </w:r>
      <w:r w:rsidR="00180F25">
        <w:t xml:space="preserve">, or </w:t>
      </w:r>
      <w:r w:rsidR="00133426">
        <w:t xml:space="preserve">additional </w:t>
      </w:r>
      <w:r w:rsidR="00133426">
        <w:t>offset</w:t>
      </w:r>
      <w:r w:rsidR="00133426">
        <w:t xml:space="preserve"> for </w:t>
      </w:r>
      <w:r w:rsidR="00180F25">
        <w:t>event</w:t>
      </w:r>
      <w:r w:rsidR="00133426">
        <w:t xml:space="preserve"> A3</w:t>
      </w:r>
      <w:r w:rsidR="0009057D">
        <w:t xml:space="preserve">, </w:t>
      </w:r>
      <w:r w:rsidR="0009057D">
        <w:t>A</w:t>
      </w:r>
      <w:r w:rsidR="0009057D">
        <w:t xml:space="preserve">4 or </w:t>
      </w:r>
      <w:r w:rsidR="00133426">
        <w:t>A5</w:t>
      </w:r>
      <w:r w:rsidR="009A41BF">
        <w:t xml:space="preserve">) </w:t>
      </w:r>
      <w:r w:rsidR="00896799">
        <w:t xml:space="preserve">should be scaled </w:t>
      </w:r>
      <w:r w:rsidR="00767002">
        <w:t xml:space="preserve">due to UAV </w:t>
      </w:r>
      <w:r w:rsidR="00420F60">
        <w:t>h</w:t>
      </w:r>
      <w:r w:rsidR="006F21E6" w:rsidRPr="009F1815">
        <w:t>orizontal or vertical</w:t>
      </w:r>
      <w:r w:rsidR="006F21E6" w:rsidRPr="009F1815">
        <w:t xml:space="preserve"> </w:t>
      </w:r>
      <w:r w:rsidR="00896799">
        <w:t>mobility</w:t>
      </w:r>
      <w:r w:rsidR="00BC71D4">
        <w:t>.</w:t>
      </w:r>
      <w:r w:rsidR="005F3056">
        <w:t xml:space="preserve"> </w:t>
      </w:r>
      <w:r w:rsidR="00896799">
        <w:rPr>
          <w:rFonts w:eastAsiaTheme="minorEastAsia"/>
          <w:lang w:eastAsia="zh-CN"/>
        </w:rPr>
        <w:t>From our understanding, the issue main occur when UAV UE reaches some height</w:t>
      </w:r>
      <w:r w:rsidR="00420F60">
        <w:rPr>
          <w:rFonts w:eastAsiaTheme="minorEastAsia"/>
          <w:lang w:eastAsia="zh-CN"/>
        </w:rPr>
        <w:t xml:space="preserve"> and move</w:t>
      </w:r>
      <w:r w:rsidR="00B11096">
        <w:rPr>
          <w:rFonts w:eastAsiaTheme="minorEastAsia"/>
          <w:lang w:eastAsia="zh-CN"/>
        </w:rPr>
        <w:t>s</w:t>
      </w:r>
      <w:r w:rsidR="00420F60">
        <w:rPr>
          <w:rFonts w:eastAsiaTheme="minorEastAsia"/>
          <w:lang w:eastAsia="zh-CN"/>
        </w:rPr>
        <w:t xml:space="preserve"> fast</w:t>
      </w:r>
      <w:r w:rsidR="00105C63">
        <w:rPr>
          <w:rFonts w:eastAsiaTheme="minorEastAsia"/>
          <w:lang w:eastAsia="zh-CN"/>
        </w:rPr>
        <w:t>, so the U</w:t>
      </w:r>
      <w:r w:rsidR="000F2DAD">
        <w:rPr>
          <w:rFonts w:eastAsiaTheme="minorEastAsia"/>
          <w:lang w:eastAsia="zh-CN"/>
        </w:rPr>
        <w:t>AV</w:t>
      </w:r>
      <w:r w:rsidR="00105C63">
        <w:rPr>
          <w:rFonts w:eastAsiaTheme="minorEastAsia"/>
          <w:lang w:eastAsia="zh-CN"/>
        </w:rPr>
        <w:t xml:space="preserve"> cannot report RRM measurement timely</w:t>
      </w:r>
      <w:r w:rsidR="00896799">
        <w:rPr>
          <w:rFonts w:eastAsiaTheme="minorEastAsia"/>
          <w:lang w:eastAsia="zh-CN"/>
        </w:rPr>
        <w:t xml:space="preserve">. RAN2 has already agreed that </w:t>
      </w:r>
      <w:r w:rsidR="00896799">
        <w:t xml:space="preserve">Rel-18 NR supports reporting of UAV UE’s height, location and velocity. Further, as network may be aware of UAV flight path, with the combination UAV UE’s height, location and velocity, network can appropriately configure UAV UE for better mobility management. </w:t>
      </w:r>
      <w:r w:rsidR="00D27F50">
        <w:t>Besides, i</w:t>
      </w:r>
      <w:r w:rsidR="00606EB6">
        <w:rPr>
          <w:rFonts w:eastAsiaTheme="minorEastAsia"/>
          <w:lang w:eastAsia="zh-CN"/>
        </w:rPr>
        <w:t xml:space="preserve">n LTE, </w:t>
      </w:r>
      <w:r w:rsidR="00D27F50">
        <w:rPr>
          <w:rFonts w:eastAsiaTheme="minorEastAsia"/>
          <w:lang w:eastAsia="zh-CN"/>
        </w:rPr>
        <w:t xml:space="preserve">the </w:t>
      </w:r>
      <w:r w:rsidR="00606EB6">
        <w:rPr>
          <w:rFonts w:eastAsiaTheme="minorEastAsia"/>
          <w:lang w:eastAsia="zh-CN"/>
        </w:rPr>
        <w:t>number of triggering cells was introduced</w:t>
      </w:r>
      <w:r w:rsidR="00D27F50">
        <w:rPr>
          <w:rFonts w:eastAsiaTheme="minorEastAsia"/>
          <w:lang w:eastAsia="zh-CN"/>
        </w:rPr>
        <w:t>, and the motivation is to avoid frequent measurement reporting</w:t>
      </w:r>
      <w:r w:rsidR="00180F25">
        <w:rPr>
          <w:rFonts w:eastAsiaTheme="minorEastAsia"/>
          <w:lang w:eastAsia="zh-CN"/>
        </w:rPr>
        <w:t xml:space="preserve">, but </w:t>
      </w:r>
      <w:r w:rsidR="00D27F50">
        <w:rPr>
          <w:rFonts w:eastAsiaTheme="minorEastAsia"/>
          <w:lang w:eastAsia="zh-CN"/>
        </w:rPr>
        <w:t xml:space="preserve">short TTT </w:t>
      </w:r>
      <w:r w:rsidR="001D5681">
        <w:rPr>
          <w:rFonts w:eastAsiaTheme="minorEastAsia"/>
          <w:lang w:eastAsia="zh-CN"/>
        </w:rPr>
        <w:t>seems</w:t>
      </w:r>
      <w:r w:rsidR="00D27F50">
        <w:rPr>
          <w:rFonts w:eastAsiaTheme="minorEastAsia"/>
          <w:lang w:eastAsia="zh-CN"/>
        </w:rPr>
        <w:t xml:space="preserve"> </w:t>
      </w:r>
      <w:r w:rsidR="00180F25">
        <w:rPr>
          <w:rFonts w:eastAsiaTheme="minorEastAsia"/>
          <w:lang w:eastAsia="zh-CN"/>
        </w:rPr>
        <w:t>against</w:t>
      </w:r>
      <w:r w:rsidR="00D27F50">
        <w:rPr>
          <w:rFonts w:eastAsiaTheme="minorEastAsia"/>
          <w:lang w:eastAsia="zh-CN"/>
        </w:rPr>
        <w:t xml:space="preserve"> with th</w:t>
      </w:r>
      <w:r w:rsidR="00180F25">
        <w:rPr>
          <w:rFonts w:eastAsiaTheme="minorEastAsia"/>
          <w:lang w:eastAsia="zh-CN"/>
        </w:rPr>
        <w:t>is</w:t>
      </w:r>
      <w:r w:rsidR="00D27F50">
        <w:rPr>
          <w:rFonts w:eastAsiaTheme="minorEastAsia"/>
          <w:lang w:eastAsia="zh-CN"/>
        </w:rPr>
        <w:t xml:space="preserve"> motivation</w:t>
      </w:r>
      <w:r w:rsidR="00180F25">
        <w:rPr>
          <w:rFonts w:eastAsiaTheme="minorEastAsia"/>
          <w:lang w:eastAsia="zh-CN"/>
        </w:rPr>
        <w:t xml:space="preserve">. </w:t>
      </w:r>
      <w:r w:rsidR="007378F0">
        <w:rPr>
          <w:rFonts w:eastAsiaTheme="minorEastAsia"/>
          <w:lang w:eastAsia="zh-CN"/>
        </w:rPr>
        <w:t>In our view</w:t>
      </w:r>
      <w:r w:rsidR="00180F25">
        <w:rPr>
          <w:rFonts w:eastAsiaTheme="minorEastAsia"/>
          <w:lang w:eastAsia="zh-CN"/>
        </w:rPr>
        <w:t>,</w:t>
      </w:r>
      <w:r w:rsidR="004207DE">
        <w:rPr>
          <w:rFonts w:eastAsiaTheme="minorEastAsia"/>
          <w:lang w:eastAsia="zh-CN"/>
        </w:rPr>
        <w:t xml:space="preserve"> </w:t>
      </w:r>
      <w:r w:rsidR="00C53BFB">
        <w:rPr>
          <w:rFonts w:eastAsiaTheme="minorEastAsia"/>
          <w:lang w:eastAsia="zh-CN"/>
        </w:rPr>
        <w:t>reducing the signaling overhead of</w:t>
      </w:r>
      <w:r w:rsidR="00C53BFB">
        <w:rPr>
          <w:rFonts w:eastAsiaTheme="minorEastAsia"/>
          <w:lang w:eastAsia="zh-CN"/>
        </w:rPr>
        <w:t xml:space="preserve"> </w:t>
      </w:r>
      <w:r w:rsidR="00606EB6">
        <w:rPr>
          <w:rFonts w:eastAsiaTheme="minorEastAsia"/>
          <w:lang w:eastAsia="zh-CN"/>
        </w:rPr>
        <w:t>measurement reporting and</w:t>
      </w:r>
      <w:r w:rsidR="00C53BFB">
        <w:rPr>
          <w:rFonts w:eastAsiaTheme="minorEastAsia"/>
          <w:lang w:eastAsia="zh-CN"/>
        </w:rPr>
        <w:t xml:space="preserve"> </w:t>
      </w:r>
      <w:r w:rsidR="009763D7">
        <w:rPr>
          <w:rFonts w:eastAsiaTheme="minorEastAsia"/>
          <w:lang w:eastAsia="zh-CN"/>
        </w:rPr>
        <w:t xml:space="preserve">pursing </w:t>
      </w:r>
      <w:r w:rsidR="00606EB6">
        <w:rPr>
          <w:rFonts w:eastAsiaTheme="minorEastAsia"/>
          <w:lang w:eastAsia="zh-CN"/>
        </w:rPr>
        <w:t xml:space="preserve">timely </w:t>
      </w:r>
      <w:r w:rsidR="00C53BFB">
        <w:rPr>
          <w:rFonts w:eastAsiaTheme="minorEastAsia"/>
          <w:lang w:eastAsia="zh-CN"/>
        </w:rPr>
        <w:t>measurement reporti</w:t>
      </w:r>
      <w:r w:rsidR="00C53BFB" w:rsidRPr="009F1815">
        <w:t>ng</w:t>
      </w:r>
      <w:r w:rsidR="00C53BFB" w:rsidRPr="009F1815">
        <w:t xml:space="preserve"> </w:t>
      </w:r>
      <w:r w:rsidR="00E77CAD" w:rsidRPr="009F1815">
        <w:t xml:space="preserve">are </w:t>
      </w:r>
      <w:r w:rsidR="00AE63D9">
        <w:t>c</w:t>
      </w:r>
      <w:r w:rsidR="00E77CAD" w:rsidRPr="009F1815">
        <w:t>ontradictory</w:t>
      </w:r>
      <w:r w:rsidR="00E77CAD" w:rsidRPr="009F1815">
        <w:t xml:space="preserve">, and the compromise </w:t>
      </w:r>
      <w:r w:rsidR="009763D7">
        <w:t>can</w:t>
      </w:r>
      <w:r w:rsidR="00E77CAD" w:rsidRPr="009F1815">
        <w:t xml:space="preserve"> be left to network</w:t>
      </w:r>
      <w:r w:rsidR="009763D7">
        <w:t>, that is</w:t>
      </w:r>
      <w:r w:rsidR="00E77CAD" w:rsidRPr="009F1815">
        <w:t>,</w:t>
      </w:r>
      <w:r w:rsidR="00E77CAD" w:rsidRPr="009F1815" w:rsidDel="00C53BFB">
        <w:t xml:space="preserve"> </w:t>
      </w:r>
      <w:r w:rsidR="00606EB6" w:rsidRPr="009F1815">
        <w:t>the network can configure</w:t>
      </w:r>
      <w:r w:rsidR="002C1E5F" w:rsidRPr="009F1815">
        <w:t xml:space="preserve"> proper</w:t>
      </w:r>
      <w:r w:rsidR="00606EB6" w:rsidRPr="009F1815">
        <w:t xml:space="preserve"> TTT </w:t>
      </w:r>
      <w:r w:rsidR="009763D7">
        <w:t>based on network strategy</w:t>
      </w:r>
      <w:r w:rsidR="00606EB6" w:rsidRPr="009F1815">
        <w:t>.</w:t>
      </w:r>
      <w:r w:rsidR="00896799">
        <w:t xml:space="preserve"> Therefore,</w:t>
      </w:r>
      <w:r w:rsidR="0082192A">
        <w:t xml:space="preserve"> we have the following proposal: </w:t>
      </w:r>
    </w:p>
    <w:p w14:paraId="4F2A43AB" w14:textId="77777777" w:rsidR="00896799" w:rsidRDefault="00896799" w:rsidP="00896799">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eastAsia="zh-CN"/>
        </w:rPr>
        <w:t>Scaling of RRM parameters, such as to shorten TTT is not necessary for UAV UE mobility optimization</w:t>
      </w:r>
      <w:r w:rsidRPr="00C85FCB">
        <w:rPr>
          <w:rFonts w:ascii="Times New Roman" w:eastAsiaTheme="minorEastAsia" w:hAnsi="Times New Roman"/>
          <w:lang w:eastAsia="zh-CN"/>
        </w:rPr>
        <w:t>.</w:t>
      </w:r>
    </w:p>
    <w:p w14:paraId="4DB9CFA7" w14:textId="3FA054DA" w:rsidR="003E44BC" w:rsidRPr="008665B9" w:rsidRDefault="003E44BC" w:rsidP="00AF00A0">
      <w:pPr>
        <w:rPr>
          <w:rFonts w:ascii="Arial" w:eastAsia="等线" w:hAnsi="Arial" w:cs="Arial"/>
          <w:iCs/>
          <w:sz w:val="28"/>
          <w:szCs w:val="32"/>
          <w:lang w:eastAsia="zh-CN"/>
        </w:rPr>
      </w:pPr>
      <w:r w:rsidRPr="008665B9">
        <w:rPr>
          <w:rFonts w:ascii="Arial" w:eastAsia="等线" w:hAnsi="Arial" w:cs="Arial" w:hint="eastAsia"/>
          <w:iCs/>
          <w:sz w:val="28"/>
          <w:szCs w:val="32"/>
          <w:lang w:eastAsia="zh-CN"/>
        </w:rPr>
        <w:t>H</w:t>
      </w:r>
      <w:r w:rsidRPr="008665B9">
        <w:rPr>
          <w:rFonts w:ascii="Arial" w:eastAsia="等线" w:hAnsi="Arial" w:cs="Arial"/>
          <w:iCs/>
          <w:sz w:val="28"/>
          <w:szCs w:val="32"/>
          <w:lang w:eastAsia="zh-CN"/>
        </w:rPr>
        <w:t>eight report:</w:t>
      </w:r>
    </w:p>
    <w:p w14:paraId="5941A8EB" w14:textId="26921845" w:rsidR="00853772" w:rsidRDefault="00853772" w:rsidP="00853772">
      <w:pPr>
        <w:pStyle w:val="a0"/>
        <w:rPr>
          <w:rFonts w:eastAsiaTheme="minorEastAsia"/>
          <w:lang w:eastAsia="zh-CN"/>
        </w:rPr>
      </w:pPr>
      <w:r>
        <w:rPr>
          <w:rFonts w:eastAsiaTheme="minorEastAsia"/>
          <w:lang w:eastAsia="zh-CN"/>
        </w:rPr>
        <w:t xml:space="preserve">NR supports SSB, beam and SMTC. When the </w:t>
      </w:r>
      <w:r w:rsidRPr="008C76EB">
        <w:rPr>
          <w:rFonts w:hint="eastAsia"/>
        </w:rPr>
        <w:t>aerial</w:t>
      </w:r>
      <w:r w:rsidRPr="008C76EB">
        <w:t xml:space="preserve"> </w:t>
      </w:r>
      <w:r>
        <w:t xml:space="preserve">UE </w:t>
      </w:r>
      <w:r>
        <w:rPr>
          <w:rFonts w:eastAsiaTheme="minorEastAsia"/>
          <w:lang w:eastAsia="zh-CN"/>
        </w:rPr>
        <w:t xml:space="preserve">is equipped with directional antenna and supports beam, the UE may cause or suffer higher interference in some directions while lower interference in other directions. So, when height reporting is triggered by the UE’s height above the configured threshold, it is helpful for the network to perform interference management if the UE includes beam information in the height report. </w:t>
      </w:r>
      <w:r w:rsidR="00021164">
        <w:rPr>
          <w:rFonts w:eastAsiaTheme="minorEastAsia"/>
          <w:lang w:eastAsia="zh-CN"/>
        </w:rPr>
        <w:t xml:space="preserve">The beam information could be the beam measurement results, and the </w:t>
      </w:r>
      <w:r w:rsidR="00DB1710">
        <w:rPr>
          <w:rFonts w:eastAsiaTheme="minorEastAsia"/>
          <w:lang w:eastAsia="zh-CN"/>
        </w:rPr>
        <w:t xml:space="preserve">current </w:t>
      </w:r>
      <w:r w:rsidR="00021164">
        <w:rPr>
          <w:rFonts w:eastAsiaTheme="minorEastAsia"/>
          <w:lang w:eastAsia="zh-CN"/>
        </w:rPr>
        <w:t xml:space="preserve">transmission beam of the UAV. </w:t>
      </w:r>
      <w:r>
        <w:rPr>
          <w:rFonts w:eastAsiaTheme="minorEastAsia"/>
          <w:lang w:eastAsia="zh-CN"/>
        </w:rPr>
        <w:t>Thus, we have the following proposal:</w:t>
      </w:r>
    </w:p>
    <w:p w14:paraId="23A8EEB6" w14:textId="6837DD2D" w:rsidR="00C649A1" w:rsidRPr="009F1815" w:rsidRDefault="00D16F70" w:rsidP="009F1815">
      <w:pPr>
        <w:pStyle w:val="Observation"/>
        <w:tabs>
          <w:tab w:val="clear" w:pos="1000"/>
        </w:tabs>
        <w:ind w:left="1701" w:hanging="1701"/>
        <w:rPr>
          <w:rFonts w:ascii="Times New Roman" w:eastAsiaTheme="minorEastAsia" w:hAnsi="Times New Roman" w:hint="eastAsia"/>
          <w:lang w:eastAsia="zh-CN"/>
        </w:rPr>
      </w:pPr>
      <w:r>
        <w:rPr>
          <w:rFonts w:ascii="Times New Roman" w:eastAsiaTheme="minorEastAsia" w:hAnsi="Times New Roman"/>
          <w:lang w:eastAsia="zh-CN"/>
        </w:rPr>
        <w:t xml:space="preserve">UAV </w:t>
      </w:r>
      <w:r w:rsidR="00853772" w:rsidRPr="006B312F">
        <w:rPr>
          <w:rFonts w:ascii="Times New Roman" w:eastAsiaTheme="minorEastAsia" w:hAnsi="Times New Roman" w:hint="eastAsia"/>
          <w:lang w:eastAsia="zh-CN"/>
        </w:rPr>
        <w:t>U</w:t>
      </w:r>
      <w:r w:rsidR="00853772" w:rsidRPr="006B312F">
        <w:rPr>
          <w:rFonts w:ascii="Times New Roman" w:eastAsiaTheme="minorEastAsia" w:hAnsi="Times New Roman"/>
          <w:lang w:eastAsia="zh-CN"/>
        </w:rPr>
        <w:t xml:space="preserve">E can include </w:t>
      </w:r>
      <w:r w:rsidR="00853772">
        <w:rPr>
          <w:rFonts w:ascii="Times New Roman" w:eastAsiaTheme="minorEastAsia" w:hAnsi="Times New Roman"/>
          <w:lang w:eastAsia="zh-CN"/>
        </w:rPr>
        <w:t>beam</w:t>
      </w:r>
      <w:r w:rsidR="00853772" w:rsidRPr="006B312F">
        <w:rPr>
          <w:rFonts w:ascii="Times New Roman" w:eastAsiaTheme="minorEastAsia" w:hAnsi="Times New Roman"/>
          <w:lang w:eastAsia="zh-CN"/>
        </w:rPr>
        <w:t xml:space="preserve"> information in height report.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43A9E771"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619A97A1" w14:textId="77777777" w:rsidR="00DE76B5" w:rsidRPr="003F1967" w:rsidRDefault="00DE76B5" w:rsidP="00DE76B5">
      <w:pPr>
        <w:pStyle w:val="Observation"/>
        <w:tabs>
          <w:tab w:val="clear" w:pos="1000"/>
        </w:tabs>
        <w:ind w:left="1701" w:hanging="1701"/>
        <w:rPr>
          <w:rFonts w:ascii="Times New Roman" w:eastAsiaTheme="minorEastAsia" w:hAnsi="Times New Roman"/>
          <w:lang w:eastAsia="zh-CN"/>
        </w:rPr>
      </w:pPr>
      <w:r w:rsidRPr="003F1967">
        <w:rPr>
          <w:rFonts w:ascii="Times New Roman" w:eastAsiaTheme="minorEastAsia" w:hAnsi="Times New Roman"/>
          <w:lang w:eastAsia="zh-CN"/>
        </w:rPr>
        <w:lastRenderedPageBreak/>
        <w:t xml:space="preserve">Introduce </w:t>
      </w:r>
      <w:r>
        <w:rPr>
          <w:rFonts w:ascii="Times New Roman" w:eastAsiaTheme="minorEastAsia" w:hAnsi="Times New Roman"/>
          <w:lang w:eastAsia="zh-CN"/>
        </w:rPr>
        <w:t xml:space="preserve">the </w:t>
      </w:r>
      <w:r w:rsidRPr="003F1967">
        <w:rPr>
          <w:rFonts w:ascii="Times New Roman" w:eastAsiaTheme="minorEastAsia" w:hAnsi="Times New Roman"/>
          <w:lang w:eastAsia="zh-CN"/>
        </w:rPr>
        <w:t xml:space="preserve">number of changed cells </w:t>
      </w:r>
      <w:r>
        <w:rPr>
          <w:rFonts w:ascii="Times New Roman" w:eastAsiaTheme="minorEastAsia" w:hAnsi="Times New Roman"/>
          <w:lang w:eastAsia="zh-CN"/>
        </w:rPr>
        <w:t xml:space="preserve">for triggering measurement reporting </w:t>
      </w:r>
      <w:r w:rsidRPr="003F1967">
        <w:rPr>
          <w:rFonts w:ascii="Times New Roman" w:eastAsiaTheme="minorEastAsia" w:hAnsi="Times New Roman"/>
          <w:lang w:eastAsia="zh-CN"/>
        </w:rPr>
        <w:t>in NR.</w:t>
      </w:r>
    </w:p>
    <w:p w14:paraId="1EC6EF56" w14:textId="0E29FD91" w:rsidR="00803B38" w:rsidRDefault="00803B38" w:rsidP="00803B38">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eastAsia="zh-CN"/>
        </w:rPr>
        <w:t>Scaling of RRM parameters, such as to shorten TTT is not necessary for UAV UE mobility optimization</w:t>
      </w:r>
      <w:r w:rsidRPr="00C85FCB">
        <w:rPr>
          <w:rFonts w:ascii="Times New Roman" w:eastAsiaTheme="minorEastAsia" w:hAnsi="Times New Roman"/>
          <w:lang w:eastAsia="zh-CN"/>
        </w:rPr>
        <w:t>.</w:t>
      </w:r>
    </w:p>
    <w:p w14:paraId="6CB595A0" w14:textId="4E03750F" w:rsidR="00803B38" w:rsidRPr="004D3CE4" w:rsidRDefault="00241B68" w:rsidP="009F1815">
      <w:pPr>
        <w:pStyle w:val="Observation"/>
        <w:tabs>
          <w:tab w:val="clear" w:pos="1000"/>
        </w:tabs>
        <w:ind w:left="1701" w:hanging="1701"/>
        <w:rPr>
          <w:rFonts w:ascii="Times New Roman" w:eastAsiaTheme="minorEastAsia" w:hAnsi="Times New Roman"/>
          <w:lang w:eastAsia="zh-CN"/>
        </w:rPr>
      </w:pPr>
      <w:r>
        <w:rPr>
          <w:rFonts w:ascii="Times New Roman" w:eastAsiaTheme="minorEastAsia" w:hAnsi="Times New Roman"/>
          <w:lang w:eastAsia="zh-CN"/>
        </w:rPr>
        <w:t xml:space="preserve">UAV </w:t>
      </w:r>
      <w:r w:rsidRPr="006B312F">
        <w:rPr>
          <w:rFonts w:ascii="Times New Roman" w:eastAsiaTheme="minorEastAsia" w:hAnsi="Times New Roman" w:hint="eastAsia"/>
          <w:lang w:eastAsia="zh-CN"/>
        </w:rPr>
        <w:t>U</w:t>
      </w:r>
      <w:r w:rsidRPr="006B312F">
        <w:rPr>
          <w:rFonts w:ascii="Times New Roman" w:eastAsiaTheme="minorEastAsia" w:hAnsi="Times New Roman"/>
          <w:lang w:eastAsia="zh-CN"/>
        </w:rPr>
        <w:t xml:space="preserve">E can include </w:t>
      </w:r>
      <w:r>
        <w:rPr>
          <w:rFonts w:ascii="Times New Roman" w:eastAsiaTheme="minorEastAsia" w:hAnsi="Times New Roman"/>
          <w:lang w:eastAsia="zh-CN"/>
        </w:rPr>
        <w:t>beam</w:t>
      </w:r>
      <w:r w:rsidRPr="006B312F">
        <w:rPr>
          <w:rFonts w:ascii="Times New Roman" w:eastAsiaTheme="minorEastAsia" w:hAnsi="Times New Roman"/>
          <w:lang w:eastAsia="zh-CN"/>
        </w:rPr>
        <w:t xml:space="preserve"> information in height report.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37D6D9D0" w:rsidR="00381F80" w:rsidRPr="006B52E0" w:rsidRDefault="000A0A90" w:rsidP="00F96CAF">
      <w:pPr>
        <w:overflowPunct w:val="0"/>
        <w:autoSpaceDE w:val="0"/>
        <w:autoSpaceDN w:val="0"/>
        <w:adjustRightInd w:val="0"/>
        <w:textAlignment w:val="baseline"/>
        <w:rPr>
          <w:rFonts w:eastAsia="宋体"/>
          <w:lang w:eastAsia="zh-CN"/>
        </w:rPr>
      </w:pPr>
      <w:bookmarkStart w:id="14" w:name="_Ref47937798"/>
      <w:r w:rsidRPr="00231285">
        <w:rPr>
          <w:rFonts w:eastAsia="宋体" w:hint="eastAsia"/>
          <w:lang w:val="en-GB" w:eastAsia="zh-CN"/>
        </w:rPr>
        <w:t>[</w:t>
      </w:r>
      <w:r w:rsidRPr="00231285">
        <w:rPr>
          <w:rFonts w:eastAsia="宋体"/>
          <w:lang w:val="en-GB" w:eastAsia="zh-CN"/>
        </w:rPr>
        <w:t xml:space="preserve">1] </w:t>
      </w:r>
      <w:bookmarkEnd w:id="14"/>
      <w:r w:rsidR="004B55BF" w:rsidRPr="008940E4">
        <w:t>RP-213600</w:t>
      </w:r>
      <w:r w:rsidR="00DA1698">
        <w:t xml:space="preserve">, </w:t>
      </w:r>
      <w:r w:rsidR="00F82081" w:rsidRPr="00940D29">
        <w:t>New WID on NR support for UAV (Uncrewed Aerial Vehicles)</w:t>
      </w:r>
      <w:r w:rsidR="00AE18A6" w:rsidRPr="00940D29">
        <w:t>,</w:t>
      </w:r>
      <w:r w:rsidR="008A7A59" w:rsidRPr="00940D29">
        <w:t xml:space="preserve"> Nokia</w:t>
      </w:r>
      <w:r w:rsidR="00622F59">
        <w:t>.</w:t>
      </w:r>
    </w:p>
    <w:p w14:paraId="59B1F948" w14:textId="20219897" w:rsidR="009730D4" w:rsidRPr="00225ED2" w:rsidRDefault="009730D4" w:rsidP="00CD306B">
      <w:pPr>
        <w:pStyle w:val="a0"/>
      </w:pPr>
    </w:p>
    <w:sectPr w:rsidR="009730D4" w:rsidRPr="00225ED2" w:rsidSect="008A5F88">
      <w:headerReference w:type="default" r:id="rId11"/>
      <w:pgSz w:w="11906" w:h="16838"/>
      <w:pgMar w:top="284"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vivo" w:date="2022-10-31T14:19:00Z" w:initials="v">
    <w:p w14:paraId="5FE787EA" w14:textId="77777777" w:rsidR="00ED2424" w:rsidRDefault="00ED2424" w:rsidP="007752AC">
      <w:pPr>
        <w:pStyle w:val="a9"/>
      </w:pPr>
      <w:r>
        <w:rPr>
          <w:rStyle w:val="a8"/>
        </w:rPr>
        <w:annotationRef/>
      </w:r>
      <w:r>
        <w:rPr>
          <w:rFonts w:ascii="宋体" w:eastAsia="宋体" w:hAnsi="宋体" w:cs="宋体" w:hint="eastAsia"/>
          <w:lang w:eastAsia="zh-CN"/>
        </w:rPr>
        <w:t>申请文稿号；</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E787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E787EA" w16cid:durableId="270A58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0EEAB" w14:textId="77777777" w:rsidR="00FD25F0" w:rsidRDefault="00FD25F0">
      <w:r>
        <w:separator/>
      </w:r>
    </w:p>
  </w:endnote>
  <w:endnote w:type="continuationSeparator" w:id="0">
    <w:p w14:paraId="6014037A" w14:textId="77777777" w:rsidR="00FD25F0" w:rsidRDefault="00FD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204E2" w14:textId="77777777" w:rsidR="00FD25F0" w:rsidRDefault="00FD25F0">
      <w:r>
        <w:separator/>
      </w:r>
    </w:p>
  </w:footnote>
  <w:footnote w:type="continuationSeparator" w:id="0">
    <w:p w14:paraId="030DC30C" w14:textId="77777777" w:rsidR="00FD25F0" w:rsidRDefault="00FD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B2A"/>
    <w:multiLevelType w:val="hybridMultilevel"/>
    <w:tmpl w:val="5D2CB516"/>
    <w:lvl w:ilvl="0" w:tplc="21B81AC4">
      <w:start w:val="8"/>
      <w:numFmt w:val="bullet"/>
      <w:lvlText w:val="-"/>
      <w:lvlJc w:val="left"/>
      <w:pPr>
        <w:ind w:left="420" w:hanging="420"/>
      </w:pPr>
      <w:rPr>
        <w:rFonts w:ascii="Times New Roman" w:eastAsia="Times New Roman" w:hAnsi="Times New Roman" w:cs="Times New Roman"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F63A92"/>
    <w:multiLevelType w:val="hybridMultilevel"/>
    <w:tmpl w:val="82B24DCE"/>
    <w:lvl w:ilvl="0" w:tplc="21B81AC4">
      <w:start w:val="8"/>
      <w:numFmt w:val="bullet"/>
      <w:lvlText w:val="-"/>
      <w:lvlJc w:val="left"/>
      <w:pPr>
        <w:ind w:left="420" w:hanging="420"/>
      </w:pPr>
      <w:rPr>
        <w:rFonts w:ascii="Times New Roman" w:eastAsia="Times New Roman" w:hAnsi="Times New Roman" w:cs="Times New Roman"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BA00696"/>
    <w:multiLevelType w:val="hybridMultilevel"/>
    <w:tmpl w:val="9488C65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0B7214"/>
    <w:multiLevelType w:val="hybridMultilevel"/>
    <w:tmpl w:val="273203B2"/>
    <w:lvl w:ilvl="0" w:tplc="6B4E13A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071DA4"/>
    <w:multiLevelType w:val="hybridMultilevel"/>
    <w:tmpl w:val="99B42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126D58"/>
    <w:multiLevelType w:val="hybridMultilevel"/>
    <w:tmpl w:val="BA1EAD78"/>
    <w:lvl w:ilvl="0" w:tplc="51488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D64C75"/>
    <w:multiLevelType w:val="hybridMultilevel"/>
    <w:tmpl w:val="F88EF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5B643A"/>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46B26619"/>
    <w:multiLevelType w:val="hybridMultilevel"/>
    <w:tmpl w:val="590470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2"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E3F31"/>
    <w:multiLevelType w:val="hybridMultilevel"/>
    <w:tmpl w:val="FDAC6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A036E5"/>
    <w:multiLevelType w:val="hybridMultilevel"/>
    <w:tmpl w:val="8D7EB452"/>
    <w:lvl w:ilvl="0" w:tplc="CDD0534A">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7" w15:restartNumberingAfterBreak="0">
    <w:nsid w:val="72B25BEA"/>
    <w:multiLevelType w:val="hybridMultilevel"/>
    <w:tmpl w:val="1F348704"/>
    <w:lvl w:ilvl="0" w:tplc="6108EF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8EE0F24"/>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01791B"/>
    <w:multiLevelType w:val="hybridMultilevel"/>
    <w:tmpl w:val="90B4C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1"/>
  </w:num>
  <w:num w:numId="2">
    <w:abstractNumId w:val="28"/>
  </w:num>
  <w:num w:numId="3">
    <w:abstractNumId w:val="16"/>
  </w:num>
  <w:num w:numId="4">
    <w:abstractNumId w:val="25"/>
  </w:num>
  <w:num w:numId="5">
    <w:abstractNumId w:val="19"/>
  </w:num>
  <w:num w:numId="6">
    <w:abstractNumId w:val="26"/>
  </w:num>
  <w:num w:numId="7">
    <w:abstractNumId w:val="6"/>
  </w:num>
  <w:num w:numId="8">
    <w:abstractNumId w:val="9"/>
  </w:num>
  <w:num w:numId="9">
    <w:abstractNumId w:val="7"/>
  </w:num>
  <w:num w:numId="10">
    <w:abstractNumId w:val="9"/>
    <w:lvlOverride w:ilvl="0">
      <w:startOverride w:val="1"/>
    </w:lvlOverride>
  </w:num>
  <w:num w:numId="11">
    <w:abstractNumId w:val="1"/>
  </w:num>
  <w:num w:numId="12">
    <w:abstractNumId w:val="22"/>
  </w:num>
  <w:num w:numId="13">
    <w:abstractNumId w:val="0"/>
  </w:num>
  <w:num w:numId="14">
    <w:abstractNumId w:val="2"/>
  </w:num>
  <w:num w:numId="15">
    <w:abstractNumId w:val="15"/>
  </w:num>
  <w:num w:numId="16">
    <w:abstractNumId w:val="18"/>
  </w:num>
  <w:num w:numId="17">
    <w:abstractNumId w:val="30"/>
  </w:num>
  <w:num w:numId="18">
    <w:abstractNumId w:val="9"/>
  </w:num>
  <w:num w:numId="19">
    <w:abstractNumId w:val="9"/>
  </w:num>
  <w:num w:numId="20">
    <w:abstractNumId w:val="9"/>
  </w:num>
  <w:num w:numId="21">
    <w:abstractNumId w:val="9"/>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
  </w:num>
  <w:num w:numId="25">
    <w:abstractNumId w:val="1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lvlOverride w:ilvl="0">
      <w:startOverride w:val="1"/>
    </w:lvlOverride>
  </w:num>
  <w:num w:numId="35">
    <w:abstractNumId w:val="31"/>
  </w:num>
  <w:num w:numId="36">
    <w:abstractNumId w:val="9"/>
  </w:num>
  <w:num w:numId="37">
    <w:abstractNumId w:val="27"/>
  </w:num>
  <w:num w:numId="38">
    <w:abstractNumId w:val="5"/>
  </w:num>
  <w:num w:numId="39">
    <w:abstractNumId w:val="23"/>
  </w:num>
  <w:num w:numId="40">
    <w:abstractNumId w:val="29"/>
  </w:num>
  <w:num w:numId="41">
    <w:abstractNumId w:val="14"/>
  </w:num>
  <w:num w:numId="42">
    <w:abstractNumId w:val="10"/>
  </w:num>
  <w:num w:numId="43">
    <w:abstractNumId w:val="3"/>
  </w:num>
  <w:num w:numId="44">
    <w:abstractNumId w:val="24"/>
  </w:num>
  <w:num w:numId="45">
    <w:abstractNumId w:val="13"/>
  </w:num>
  <w:num w:numId="46">
    <w:abstractNumId w:val="20"/>
  </w:num>
  <w:num w:numId="4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06F"/>
    <w:rsid w:val="00000177"/>
    <w:rsid w:val="000002F7"/>
    <w:rsid w:val="00000416"/>
    <w:rsid w:val="00000582"/>
    <w:rsid w:val="000005AE"/>
    <w:rsid w:val="0000069E"/>
    <w:rsid w:val="00000CE6"/>
    <w:rsid w:val="00000D22"/>
    <w:rsid w:val="0000113B"/>
    <w:rsid w:val="00001270"/>
    <w:rsid w:val="000012E1"/>
    <w:rsid w:val="00001410"/>
    <w:rsid w:val="00001524"/>
    <w:rsid w:val="000015A7"/>
    <w:rsid w:val="0000172F"/>
    <w:rsid w:val="000018B6"/>
    <w:rsid w:val="0000196A"/>
    <w:rsid w:val="00001A5C"/>
    <w:rsid w:val="00001F4E"/>
    <w:rsid w:val="00001FA4"/>
    <w:rsid w:val="00002134"/>
    <w:rsid w:val="00002606"/>
    <w:rsid w:val="00002938"/>
    <w:rsid w:val="0000293E"/>
    <w:rsid w:val="0000314A"/>
    <w:rsid w:val="0000353D"/>
    <w:rsid w:val="00003605"/>
    <w:rsid w:val="00003648"/>
    <w:rsid w:val="0000371A"/>
    <w:rsid w:val="00003749"/>
    <w:rsid w:val="00003886"/>
    <w:rsid w:val="000038E0"/>
    <w:rsid w:val="00003CF7"/>
    <w:rsid w:val="00003D82"/>
    <w:rsid w:val="00004041"/>
    <w:rsid w:val="0000410D"/>
    <w:rsid w:val="0000460A"/>
    <w:rsid w:val="00004610"/>
    <w:rsid w:val="00004AF8"/>
    <w:rsid w:val="00004F59"/>
    <w:rsid w:val="00005012"/>
    <w:rsid w:val="000050AA"/>
    <w:rsid w:val="000050D3"/>
    <w:rsid w:val="0000539E"/>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B8B"/>
    <w:rsid w:val="00007D52"/>
    <w:rsid w:val="00007E55"/>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A53"/>
    <w:rsid w:val="00012FAB"/>
    <w:rsid w:val="0001307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643"/>
    <w:rsid w:val="0001594D"/>
    <w:rsid w:val="00015A85"/>
    <w:rsid w:val="00015A87"/>
    <w:rsid w:val="00015E6A"/>
    <w:rsid w:val="00016061"/>
    <w:rsid w:val="00016372"/>
    <w:rsid w:val="00016484"/>
    <w:rsid w:val="000167AA"/>
    <w:rsid w:val="00016AC6"/>
    <w:rsid w:val="00016BD7"/>
    <w:rsid w:val="00016CF8"/>
    <w:rsid w:val="00016D85"/>
    <w:rsid w:val="00016E06"/>
    <w:rsid w:val="00017155"/>
    <w:rsid w:val="000174AD"/>
    <w:rsid w:val="000174F1"/>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8BC"/>
    <w:rsid w:val="00022A7D"/>
    <w:rsid w:val="00022D01"/>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6AAC"/>
    <w:rsid w:val="000274D5"/>
    <w:rsid w:val="0002754F"/>
    <w:rsid w:val="00027867"/>
    <w:rsid w:val="00027F15"/>
    <w:rsid w:val="00027FAC"/>
    <w:rsid w:val="000303D4"/>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50D1"/>
    <w:rsid w:val="000355DD"/>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49"/>
    <w:rsid w:val="00041843"/>
    <w:rsid w:val="00041BCA"/>
    <w:rsid w:val="00041E47"/>
    <w:rsid w:val="00041E6C"/>
    <w:rsid w:val="000421F2"/>
    <w:rsid w:val="00042725"/>
    <w:rsid w:val="00042955"/>
    <w:rsid w:val="00042BB0"/>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C7D"/>
    <w:rsid w:val="00044E9F"/>
    <w:rsid w:val="00044F37"/>
    <w:rsid w:val="00044FCD"/>
    <w:rsid w:val="00045071"/>
    <w:rsid w:val="000453C4"/>
    <w:rsid w:val="00045803"/>
    <w:rsid w:val="0004584E"/>
    <w:rsid w:val="000458C5"/>
    <w:rsid w:val="000458FF"/>
    <w:rsid w:val="000459A4"/>
    <w:rsid w:val="00045B1D"/>
    <w:rsid w:val="00045C83"/>
    <w:rsid w:val="00046258"/>
    <w:rsid w:val="00046484"/>
    <w:rsid w:val="0004656D"/>
    <w:rsid w:val="000465F7"/>
    <w:rsid w:val="000468B3"/>
    <w:rsid w:val="00046A55"/>
    <w:rsid w:val="00046A99"/>
    <w:rsid w:val="00046C5F"/>
    <w:rsid w:val="00046FD9"/>
    <w:rsid w:val="000470DC"/>
    <w:rsid w:val="0004718E"/>
    <w:rsid w:val="00047398"/>
    <w:rsid w:val="00047423"/>
    <w:rsid w:val="00047657"/>
    <w:rsid w:val="0004779E"/>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C7"/>
    <w:rsid w:val="0005214F"/>
    <w:rsid w:val="00052327"/>
    <w:rsid w:val="000528D2"/>
    <w:rsid w:val="00052966"/>
    <w:rsid w:val="000529FD"/>
    <w:rsid w:val="00052A1B"/>
    <w:rsid w:val="00052B70"/>
    <w:rsid w:val="00053004"/>
    <w:rsid w:val="000537F7"/>
    <w:rsid w:val="000539CC"/>
    <w:rsid w:val="00053C6B"/>
    <w:rsid w:val="00053D7E"/>
    <w:rsid w:val="00054083"/>
    <w:rsid w:val="000540C0"/>
    <w:rsid w:val="00054225"/>
    <w:rsid w:val="000542D8"/>
    <w:rsid w:val="00054698"/>
    <w:rsid w:val="00054753"/>
    <w:rsid w:val="0005477E"/>
    <w:rsid w:val="00054830"/>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EF"/>
    <w:rsid w:val="0006187B"/>
    <w:rsid w:val="000618C2"/>
    <w:rsid w:val="00061D85"/>
    <w:rsid w:val="0006213A"/>
    <w:rsid w:val="000622A2"/>
    <w:rsid w:val="00062A39"/>
    <w:rsid w:val="00062D1B"/>
    <w:rsid w:val="00062F02"/>
    <w:rsid w:val="000635ED"/>
    <w:rsid w:val="00063787"/>
    <w:rsid w:val="000637E4"/>
    <w:rsid w:val="00063E55"/>
    <w:rsid w:val="00064029"/>
    <w:rsid w:val="0006415F"/>
    <w:rsid w:val="000641A0"/>
    <w:rsid w:val="000643C3"/>
    <w:rsid w:val="000643CC"/>
    <w:rsid w:val="000645B7"/>
    <w:rsid w:val="000645FE"/>
    <w:rsid w:val="00064671"/>
    <w:rsid w:val="000647E2"/>
    <w:rsid w:val="00064B0C"/>
    <w:rsid w:val="00064B7C"/>
    <w:rsid w:val="00064F15"/>
    <w:rsid w:val="00064FAE"/>
    <w:rsid w:val="00064FE2"/>
    <w:rsid w:val="0006568E"/>
    <w:rsid w:val="00065784"/>
    <w:rsid w:val="000658F2"/>
    <w:rsid w:val="000659FC"/>
    <w:rsid w:val="00065B42"/>
    <w:rsid w:val="00065E7E"/>
    <w:rsid w:val="0006633A"/>
    <w:rsid w:val="000663CF"/>
    <w:rsid w:val="00066457"/>
    <w:rsid w:val="00066650"/>
    <w:rsid w:val="00066689"/>
    <w:rsid w:val="000668E9"/>
    <w:rsid w:val="00066AB2"/>
    <w:rsid w:val="00066AC6"/>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80E"/>
    <w:rsid w:val="000768DB"/>
    <w:rsid w:val="00076953"/>
    <w:rsid w:val="00076A2B"/>
    <w:rsid w:val="00076E3A"/>
    <w:rsid w:val="000770BD"/>
    <w:rsid w:val="00077148"/>
    <w:rsid w:val="000771D1"/>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E95"/>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57D"/>
    <w:rsid w:val="00090897"/>
    <w:rsid w:val="000908E4"/>
    <w:rsid w:val="000909D2"/>
    <w:rsid w:val="00090C4B"/>
    <w:rsid w:val="00090C83"/>
    <w:rsid w:val="00090CB8"/>
    <w:rsid w:val="00090FD2"/>
    <w:rsid w:val="000919EE"/>
    <w:rsid w:val="00091C53"/>
    <w:rsid w:val="00091C8C"/>
    <w:rsid w:val="00091F9D"/>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F77"/>
    <w:rsid w:val="00096045"/>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9"/>
    <w:rsid w:val="000A05EB"/>
    <w:rsid w:val="000A0662"/>
    <w:rsid w:val="000A07A7"/>
    <w:rsid w:val="000A09D3"/>
    <w:rsid w:val="000A0A25"/>
    <w:rsid w:val="000A0A90"/>
    <w:rsid w:val="000A0DDF"/>
    <w:rsid w:val="000A0E79"/>
    <w:rsid w:val="000A101E"/>
    <w:rsid w:val="000A1179"/>
    <w:rsid w:val="000A12F8"/>
    <w:rsid w:val="000A13A6"/>
    <w:rsid w:val="000A13AA"/>
    <w:rsid w:val="000A18F9"/>
    <w:rsid w:val="000A1A4E"/>
    <w:rsid w:val="000A1B13"/>
    <w:rsid w:val="000A1BC9"/>
    <w:rsid w:val="000A1DFA"/>
    <w:rsid w:val="000A2083"/>
    <w:rsid w:val="000A2447"/>
    <w:rsid w:val="000A2B56"/>
    <w:rsid w:val="000A2D2E"/>
    <w:rsid w:val="000A2D4A"/>
    <w:rsid w:val="000A2DF4"/>
    <w:rsid w:val="000A2FC3"/>
    <w:rsid w:val="000A3167"/>
    <w:rsid w:val="000A323B"/>
    <w:rsid w:val="000A368F"/>
    <w:rsid w:val="000A3810"/>
    <w:rsid w:val="000A387B"/>
    <w:rsid w:val="000A39A1"/>
    <w:rsid w:val="000A3FE9"/>
    <w:rsid w:val="000A4036"/>
    <w:rsid w:val="000A4223"/>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DAF"/>
    <w:rsid w:val="000A5E0C"/>
    <w:rsid w:val="000A5FBB"/>
    <w:rsid w:val="000A6616"/>
    <w:rsid w:val="000A67CD"/>
    <w:rsid w:val="000A6BF8"/>
    <w:rsid w:val="000A6E0F"/>
    <w:rsid w:val="000A6F00"/>
    <w:rsid w:val="000A7073"/>
    <w:rsid w:val="000A7470"/>
    <w:rsid w:val="000A755F"/>
    <w:rsid w:val="000A7CB9"/>
    <w:rsid w:val="000B0969"/>
    <w:rsid w:val="000B0A82"/>
    <w:rsid w:val="000B0B5A"/>
    <w:rsid w:val="000B131E"/>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35C"/>
    <w:rsid w:val="000B3390"/>
    <w:rsid w:val="000B33C6"/>
    <w:rsid w:val="000B34C5"/>
    <w:rsid w:val="000B36EE"/>
    <w:rsid w:val="000B3D53"/>
    <w:rsid w:val="000B3F5F"/>
    <w:rsid w:val="000B40D1"/>
    <w:rsid w:val="000B4198"/>
    <w:rsid w:val="000B41B1"/>
    <w:rsid w:val="000B4680"/>
    <w:rsid w:val="000B479D"/>
    <w:rsid w:val="000B4988"/>
    <w:rsid w:val="000B5350"/>
    <w:rsid w:val="000B555C"/>
    <w:rsid w:val="000B5949"/>
    <w:rsid w:val="000B5A69"/>
    <w:rsid w:val="000B5B75"/>
    <w:rsid w:val="000B5C30"/>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1EE9"/>
    <w:rsid w:val="000C2208"/>
    <w:rsid w:val="000C2536"/>
    <w:rsid w:val="000C256E"/>
    <w:rsid w:val="000C25CD"/>
    <w:rsid w:val="000C25E0"/>
    <w:rsid w:val="000C2AC5"/>
    <w:rsid w:val="000C2BDD"/>
    <w:rsid w:val="000C2EFD"/>
    <w:rsid w:val="000C2F11"/>
    <w:rsid w:val="000C2FA3"/>
    <w:rsid w:val="000C3170"/>
    <w:rsid w:val="000C31B8"/>
    <w:rsid w:val="000C345D"/>
    <w:rsid w:val="000C3579"/>
    <w:rsid w:val="000C368B"/>
    <w:rsid w:val="000C39F9"/>
    <w:rsid w:val="000C3CFF"/>
    <w:rsid w:val="000C3D83"/>
    <w:rsid w:val="000C3EFB"/>
    <w:rsid w:val="000C472E"/>
    <w:rsid w:val="000C4A62"/>
    <w:rsid w:val="000C4A7B"/>
    <w:rsid w:val="000C4D73"/>
    <w:rsid w:val="000C515A"/>
    <w:rsid w:val="000C5190"/>
    <w:rsid w:val="000C581E"/>
    <w:rsid w:val="000C5B89"/>
    <w:rsid w:val="000C5DBE"/>
    <w:rsid w:val="000C6024"/>
    <w:rsid w:val="000C6233"/>
    <w:rsid w:val="000C6385"/>
    <w:rsid w:val="000C66C1"/>
    <w:rsid w:val="000C6763"/>
    <w:rsid w:val="000C6866"/>
    <w:rsid w:val="000C6AD0"/>
    <w:rsid w:val="000C7051"/>
    <w:rsid w:val="000C753F"/>
    <w:rsid w:val="000C75E9"/>
    <w:rsid w:val="000C7CBF"/>
    <w:rsid w:val="000D0215"/>
    <w:rsid w:val="000D0245"/>
    <w:rsid w:val="000D0587"/>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87"/>
    <w:rsid w:val="000E0F87"/>
    <w:rsid w:val="000E102F"/>
    <w:rsid w:val="000E15AE"/>
    <w:rsid w:val="000E16DF"/>
    <w:rsid w:val="000E174C"/>
    <w:rsid w:val="000E17F7"/>
    <w:rsid w:val="000E1909"/>
    <w:rsid w:val="000E1B02"/>
    <w:rsid w:val="000E260B"/>
    <w:rsid w:val="000E268E"/>
    <w:rsid w:val="000E2928"/>
    <w:rsid w:val="000E2DFC"/>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B81"/>
    <w:rsid w:val="000E5E08"/>
    <w:rsid w:val="000E5F6E"/>
    <w:rsid w:val="000E63A3"/>
    <w:rsid w:val="000E64DE"/>
    <w:rsid w:val="000E6BAB"/>
    <w:rsid w:val="000E6C21"/>
    <w:rsid w:val="000E7159"/>
    <w:rsid w:val="000E71B3"/>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768"/>
    <w:rsid w:val="000F077C"/>
    <w:rsid w:val="000F0DC1"/>
    <w:rsid w:val="000F1049"/>
    <w:rsid w:val="000F1063"/>
    <w:rsid w:val="000F10F5"/>
    <w:rsid w:val="000F11F0"/>
    <w:rsid w:val="000F129A"/>
    <w:rsid w:val="000F12F7"/>
    <w:rsid w:val="000F147B"/>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32B"/>
    <w:rsid w:val="000F38BF"/>
    <w:rsid w:val="000F38D0"/>
    <w:rsid w:val="000F3EE9"/>
    <w:rsid w:val="000F3F5E"/>
    <w:rsid w:val="000F427D"/>
    <w:rsid w:val="000F450F"/>
    <w:rsid w:val="000F4997"/>
    <w:rsid w:val="000F4B4D"/>
    <w:rsid w:val="000F4E8D"/>
    <w:rsid w:val="000F5028"/>
    <w:rsid w:val="000F508C"/>
    <w:rsid w:val="000F50F6"/>
    <w:rsid w:val="000F5388"/>
    <w:rsid w:val="000F5685"/>
    <w:rsid w:val="000F57D5"/>
    <w:rsid w:val="000F58D9"/>
    <w:rsid w:val="000F5B9E"/>
    <w:rsid w:val="000F5BE1"/>
    <w:rsid w:val="000F628E"/>
    <w:rsid w:val="000F62FB"/>
    <w:rsid w:val="000F64C8"/>
    <w:rsid w:val="000F6698"/>
    <w:rsid w:val="000F6B26"/>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76C"/>
    <w:rsid w:val="001017CA"/>
    <w:rsid w:val="00101A01"/>
    <w:rsid w:val="00101A30"/>
    <w:rsid w:val="00101DCC"/>
    <w:rsid w:val="001020DC"/>
    <w:rsid w:val="001021C3"/>
    <w:rsid w:val="00102496"/>
    <w:rsid w:val="001027D2"/>
    <w:rsid w:val="00102943"/>
    <w:rsid w:val="00102D2B"/>
    <w:rsid w:val="001030CF"/>
    <w:rsid w:val="00103186"/>
    <w:rsid w:val="001032FB"/>
    <w:rsid w:val="0010367D"/>
    <w:rsid w:val="00103937"/>
    <w:rsid w:val="00103975"/>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5C"/>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5DE3"/>
    <w:rsid w:val="0011613A"/>
    <w:rsid w:val="00116541"/>
    <w:rsid w:val="00116597"/>
    <w:rsid w:val="0011678E"/>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BC1"/>
    <w:rsid w:val="00121C31"/>
    <w:rsid w:val="00121E68"/>
    <w:rsid w:val="00121F6C"/>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5651"/>
    <w:rsid w:val="00125768"/>
    <w:rsid w:val="001259C6"/>
    <w:rsid w:val="00125B3D"/>
    <w:rsid w:val="00125C01"/>
    <w:rsid w:val="00125CA4"/>
    <w:rsid w:val="00125D52"/>
    <w:rsid w:val="00125EAB"/>
    <w:rsid w:val="00125ED7"/>
    <w:rsid w:val="0012601C"/>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C4"/>
    <w:rsid w:val="0013205C"/>
    <w:rsid w:val="00132682"/>
    <w:rsid w:val="001326B7"/>
    <w:rsid w:val="00132764"/>
    <w:rsid w:val="001327AA"/>
    <w:rsid w:val="00132800"/>
    <w:rsid w:val="00132BAC"/>
    <w:rsid w:val="00132CFC"/>
    <w:rsid w:val="00132F1C"/>
    <w:rsid w:val="00133095"/>
    <w:rsid w:val="00133426"/>
    <w:rsid w:val="001334AD"/>
    <w:rsid w:val="00133505"/>
    <w:rsid w:val="0013361D"/>
    <w:rsid w:val="001338E0"/>
    <w:rsid w:val="00133AA5"/>
    <w:rsid w:val="00133D30"/>
    <w:rsid w:val="00133DC9"/>
    <w:rsid w:val="00133DCD"/>
    <w:rsid w:val="00133E78"/>
    <w:rsid w:val="00133EB3"/>
    <w:rsid w:val="0013402B"/>
    <w:rsid w:val="0013403A"/>
    <w:rsid w:val="0013439D"/>
    <w:rsid w:val="0013448D"/>
    <w:rsid w:val="001346C6"/>
    <w:rsid w:val="001346C7"/>
    <w:rsid w:val="0013478F"/>
    <w:rsid w:val="00134974"/>
    <w:rsid w:val="0013498E"/>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5E77"/>
    <w:rsid w:val="00136179"/>
    <w:rsid w:val="00136338"/>
    <w:rsid w:val="00136566"/>
    <w:rsid w:val="0013659E"/>
    <w:rsid w:val="00136683"/>
    <w:rsid w:val="00136775"/>
    <w:rsid w:val="0013688A"/>
    <w:rsid w:val="001368C9"/>
    <w:rsid w:val="00136BC8"/>
    <w:rsid w:val="00136C2A"/>
    <w:rsid w:val="00136DDF"/>
    <w:rsid w:val="00136EA1"/>
    <w:rsid w:val="00136FCC"/>
    <w:rsid w:val="0013733F"/>
    <w:rsid w:val="00137391"/>
    <w:rsid w:val="00137413"/>
    <w:rsid w:val="001374A7"/>
    <w:rsid w:val="0013751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11AD"/>
    <w:rsid w:val="001511D8"/>
    <w:rsid w:val="001512A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A72"/>
    <w:rsid w:val="00157A73"/>
    <w:rsid w:val="00157BD9"/>
    <w:rsid w:val="00157E43"/>
    <w:rsid w:val="00160234"/>
    <w:rsid w:val="0016024C"/>
    <w:rsid w:val="001602CA"/>
    <w:rsid w:val="00160499"/>
    <w:rsid w:val="0016078A"/>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53A"/>
    <w:rsid w:val="00163C25"/>
    <w:rsid w:val="00163D18"/>
    <w:rsid w:val="001641C5"/>
    <w:rsid w:val="00164453"/>
    <w:rsid w:val="0016462A"/>
    <w:rsid w:val="00164712"/>
    <w:rsid w:val="0016473C"/>
    <w:rsid w:val="0016499E"/>
    <w:rsid w:val="00164A63"/>
    <w:rsid w:val="00164AA5"/>
    <w:rsid w:val="00164AEA"/>
    <w:rsid w:val="00164B8F"/>
    <w:rsid w:val="00164D4A"/>
    <w:rsid w:val="00164E07"/>
    <w:rsid w:val="00164F0E"/>
    <w:rsid w:val="00164F0F"/>
    <w:rsid w:val="00165145"/>
    <w:rsid w:val="001655BB"/>
    <w:rsid w:val="0016560C"/>
    <w:rsid w:val="0016584C"/>
    <w:rsid w:val="00165F6C"/>
    <w:rsid w:val="00165FF2"/>
    <w:rsid w:val="00166339"/>
    <w:rsid w:val="001663B3"/>
    <w:rsid w:val="00166664"/>
    <w:rsid w:val="001667BE"/>
    <w:rsid w:val="00166941"/>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1B1D"/>
    <w:rsid w:val="00171C7B"/>
    <w:rsid w:val="0017209C"/>
    <w:rsid w:val="0017233E"/>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4C"/>
    <w:rsid w:val="00174920"/>
    <w:rsid w:val="001749DA"/>
    <w:rsid w:val="00174A1D"/>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B81"/>
    <w:rsid w:val="00180C9B"/>
    <w:rsid w:val="00180CB0"/>
    <w:rsid w:val="00180F25"/>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CC8"/>
    <w:rsid w:val="00184E02"/>
    <w:rsid w:val="00184F6F"/>
    <w:rsid w:val="001852C2"/>
    <w:rsid w:val="00185341"/>
    <w:rsid w:val="00185693"/>
    <w:rsid w:val="0018573F"/>
    <w:rsid w:val="001857B3"/>
    <w:rsid w:val="00185864"/>
    <w:rsid w:val="001858D2"/>
    <w:rsid w:val="00185B5F"/>
    <w:rsid w:val="00185BA8"/>
    <w:rsid w:val="0018669D"/>
    <w:rsid w:val="001866D7"/>
    <w:rsid w:val="00186BF0"/>
    <w:rsid w:val="00186DEA"/>
    <w:rsid w:val="00186E18"/>
    <w:rsid w:val="001872EF"/>
    <w:rsid w:val="00187AA2"/>
    <w:rsid w:val="00187D84"/>
    <w:rsid w:val="00187F78"/>
    <w:rsid w:val="00190150"/>
    <w:rsid w:val="001902E7"/>
    <w:rsid w:val="001907C4"/>
    <w:rsid w:val="00190B72"/>
    <w:rsid w:val="00191002"/>
    <w:rsid w:val="001910B6"/>
    <w:rsid w:val="00191422"/>
    <w:rsid w:val="00191D66"/>
    <w:rsid w:val="0019201E"/>
    <w:rsid w:val="0019214A"/>
    <w:rsid w:val="0019226A"/>
    <w:rsid w:val="001927F4"/>
    <w:rsid w:val="001928FA"/>
    <w:rsid w:val="001929D8"/>
    <w:rsid w:val="001929DB"/>
    <w:rsid w:val="001932DB"/>
    <w:rsid w:val="0019339A"/>
    <w:rsid w:val="001933A0"/>
    <w:rsid w:val="001933DD"/>
    <w:rsid w:val="00193541"/>
    <w:rsid w:val="001938AD"/>
    <w:rsid w:val="00193956"/>
    <w:rsid w:val="00193DFD"/>
    <w:rsid w:val="00193FB1"/>
    <w:rsid w:val="00194124"/>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E"/>
    <w:rsid w:val="001A0AA2"/>
    <w:rsid w:val="001A0B01"/>
    <w:rsid w:val="001A0B72"/>
    <w:rsid w:val="001A151C"/>
    <w:rsid w:val="001A181F"/>
    <w:rsid w:val="001A19DB"/>
    <w:rsid w:val="001A1CAD"/>
    <w:rsid w:val="001A1CCE"/>
    <w:rsid w:val="001A2279"/>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4C3"/>
    <w:rsid w:val="001A45FF"/>
    <w:rsid w:val="001A4887"/>
    <w:rsid w:val="001A4992"/>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95"/>
    <w:rsid w:val="001A75C5"/>
    <w:rsid w:val="001A75EE"/>
    <w:rsid w:val="001A76E4"/>
    <w:rsid w:val="001A788C"/>
    <w:rsid w:val="001A7D4F"/>
    <w:rsid w:val="001B03B7"/>
    <w:rsid w:val="001B07CA"/>
    <w:rsid w:val="001B09AD"/>
    <w:rsid w:val="001B0BF3"/>
    <w:rsid w:val="001B0D07"/>
    <w:rsid w:val="001B190A"/>
    <w:rsid w:val="001B1992"/>
    <w:rsid w:val="001B1D92"/>
    <w:rsid w:val="001B1F78"/>
    <w:rsid w:val="001B2331"/>
    <w:rsid w:val="001B2394"/>
    <w:rsid w:val="001B2958"/>
    <w:rsid w:val="001B2D4C"/>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2F8"/>
    <w:rsid w:val="001C0344"/>
    <w:rsid w:val="001C0B27"/>
    <w:rsid w:val="001C0BC4"/>
    <w:rsid w:val="001C0FF8"/>
    <w:rsid w:val="001C115E"/>
    <w:rsid w:val="001C149E"/>
    <w:rsid w:val="001C1A97"/>
    <w:rsid w:val="001C1BF8"/>
    <w:rsid w:val="001C1FD3"/>
    <w:rsid w:val="001C235F"/>
    <w:rsid w:val="001C2470"/>
    <w:rsid w:val="001C2710"/>
    <w:rsid w:val="001C288F"/>
    <w:rsid w:val="001C2911"/>
    <w:rsid w:val="001C29CA"/>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88C"/>
    <w:rsid w:val="001C78FC"/>
    <w:rsid w:val="001C7BBF"/>
    <w:rsid w:val="001C7C86"/>
    <w:rsid w:val="001D0126"/>
    <w:rsid w:val="001D029C"/>
    <w:rsid w:val="001D05E3"/>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6A5"/>
    <w:rsid w:val="001D277D"/>
    <w:rsid w:val="001D287B"/>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4D3"/>
    <w:rsid w:val="001D46B8"/>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911"/>
    <w:rsid w:val="001E4997"/>
    <w:rsid w:val="001E4BE0"/>
    <w:rsid w:val="001E4CFB"/>
    <w:rsid w:val="001E4EB7"/>
    <w:rsid w:val="001E5085"/>
    <w:rsid w:val="001E50A6"/>
    <w:rsid w:val="001E5220"/>
    <w:rsid w:val="001E5609"/>
    <w:rsid w:val="001E562C"/>
    <w:rsid w:val="001E59F8"/>
    <w:rsid w:val="001E5AF0"/>
    <w:rsid w:val="001E5BC5"/>
    <w:rsid w:val="001E5DE6"/>
    <w:rsid w:val="001E5EAA"/>
    <w:rsid w:val="001E5F84"/>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DF7"/>
    <w:rsid w:val="001F300E"/>
    <w:rsid w:val="001F369E"/>
    <w:rsid w:val="001F36FC"/>
    <w:rsid w:val="001F38A3"/>
    <w:rsid w:val="001F3949"/>
    <w:rsid w:val="001F3951"/>
    <w:rsid w:val="001F3AB8"/>
    <w:rsid w:val="001F3C10"/>
    <w:rsid w:val="001F3FCA"/>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ACE"/>
    <w:rsid w:val="001F6BAE"/>
    <w:rsid w:val="001F6CCE"/>
    <w:rsid w:val="001F6DC8"/>
    <w:rsid w:val="001F6E5A"/>
    <w:rsid w:val="001F7219"/>
    <w:rsid w:val="001F7B4F"/>
    <w:rsid w:val="001F7C6D"/>
    <w:rsid w:val="0020004A"/>
    <w:rsid w:val="002007F1"/>
    <w:rsid w:val="00200928"/>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B36"/>
    <w:rsid w:val="00204BA9"/>
    <w:rsid w:val="00204F95"/>
    <w:rsid w:val="00204FBA"/>
    <w:rsid w:val="0020508E"/>
    <w:rsid w:val="0020540C"/>
    <w:rsid w:val="002059E2"/>
    <w:rsid w:val="00205CD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1C"/>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A8"/>
    <w:rsid w:val="00214772"/>
    <w:rsid w:val="002147BB"/>
    <w:rsid w:val="0021499B"/>
    <w:rsid w:val="00214C34"/>
    <w:rsid w:val="002151C8"/>
    <w:rsid w:val="00215217"/>
    <w:rsid w:val="002153E2"/>
    <w:rsid w:val="0021555D"/>
    <w:rsid w:val="002157BD"/>
    <w:rsid w:val="00215972"/>
    <w:rsid w:val="00215B64"/>
    <w:rsid w:val="00215BD4"/>
    <w:rsid w:val="00215BF9"/>
    <w:rsid w:val="00215C3C"/>
    <w:rsid w:val="00215E13"/>
    <w:rsid w:val="00215F46"/>
    <w:rsid w:val="00216096"/>
    <w:rsid w:val="002163B4"/>
    <w:rsid w:val="0021678C"/>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E9C"/>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152"/>
    <w:rsid w:val="00224356"/>
    <w:rsid w:val="00224450"/>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EEF"/>
    <w:rsid w:val="00226F8F"/>
    <w:rsid w:val="0022711F"/>
    <w:rsid w:val="002274CC"/>
    <w:rsid w:val="002274E5"/>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F09"/>
    <w:rsid w:val="002330FB"/>
    <w:rsid w:val="002333CB"/>
    <w:rsid w:val="002338E4"/>
    <w:rsid w:val="002339AA"/>
    <w:rsid w:val="00233FA5"/>
    <w:rsid w:val="00234095"/>
    <w:rsid w:val="002342DD"/>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8EA"/>
    <w:rsid w:val="00240AAB"/>
    <w:rsid w:val="00240B20"/>
    <w:rsid w:val="00240CB3"/>
    <w:rsid w:val="00240E07"/>
    <w:rsid w:val="00240E43"/>
    <w:rsid w:val="00240E56"/>
    <w:rsid w:val="0024114D"/>
    <w:rsid w:val="002412BF"/>
    <w:rsid w:val="002416DE"/>
    <w:rsid w:val="00241B68"/>
    <w:rsid w:val="00241C61"/>
    <w:rsid w:val="00241EA1"/>
    <w:rsid w:val="00241F0B"/>
    <w:rsid w:val="0024205C"/>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4BB"/>
    <w:rsid w:val="002457C9"/>
    <w:rsid w:val="00245AA1"/>
    <w:rsid w:val="00245AFB"/>
    <w:rsid w:val="00245E01"/>
    <w:rsid w:val="00245E62"/>
    <w:rsid w:val="00245F1A"/>
    <w:rsid w:val="0024605B"/>
    <w:rsid w:val="002462FE"/>
    <w:rsid w:val="00246710"/>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85D"/>
    <w:rsid w:val="00263C97"/>
    <w:rsid w:val="00263CEB"/>
    <w:rsid w:val="00263D32"/>
    <w:rsid w:val="00263F41"/>
    <w:rsid w:val="002640A5"/>
    <w:rsid w:val="0026443A"/>
    <w:rsid w:val="00264581"/>
    <w:rsid w:val="002648B0"/>
    <w:rsid w:val="00264C3C"/>
    <w:rsid w:val="00264C52"/>
    <w:rsid w:val="00264FA3"/>
    <w:rsid w:val="00265054"/>
    <w:rsid w:val="00265197"/>
    <w:rsid w:val="00265B3B"/>
    <w:rsid w:val="00265D91"/>
    <w:rsid w:val="00265E6D"/>
    <w:rsid w:val="00265EFA"/>
    <w:rsid w:val="0026661C"/>
    <w:rsid w:val="00266813"/>
    <w:rsid w:val="00266A0F"/>
    <w:rsid w:val="00266E6B"/>
    <w:rsid w:val="00266F07"/>
    <w:rsid w:val="00266FFD"/>
    <w:rsid w:val="00267592"/>
    <w:rsid w:val="002677AA"/>
    <w:rsid w:val="00267806"/>
    <w:rsid w:val="00267B3A"/>
    <w:rsid w:val="00267B5F"/>
    <w:rsid w:val="00267DBA"/>
    <w:rsid w:val="00267DBD"/>
    <w:rsid w:val="002700BE"/>
    <w:rsid w:val="002701A0"/>
    <w:rsid w:val="00270489"/>
    <w:rsid w:val="00270513"/>
    <w:rsid w:val="00270549"/>
    <w:rsid w:val="002706BD"/>
    <w:rsid w:val="002706D9"/>
    <w:rsid w:val="00270FAC"/>
    <w:rsid w:val="00271179"/>
    <w:rsid w:val="0027121D"/>
    <w:rsid w:val="002716DB"/>
    <w:rsid w:val="002716F8"/>
    <w:rsid w:val="00271791"/>
    <w:rsid w:val="002717A3"/>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0D9"/>
    <w:rsid w:val="00281228"/>
    <w:rsid w:val="0028124A"/>
    <w:rsid w:val="002813ED"/>
    <w:rsid w:val="00281607"/>
    <w:rsid w:val="00281CB9"/>
    <w:rsid w:val="00281F30"/>
    <w:rsid w:val="00281FAD"/>
    <w:rsid w:val="002821A6"/>
    <w:rsid w:val="00282534"/>
    <w:rsid w:val="00282786"/>
    <w:rsid w:val="00282907"/>
    <w:rsid w:val="00282B4C"/>
    <w:rsid w:val="00282C34"/>
    <w:rsid w:val="00282CDB"/>
    <w:rsid w:val="00282E9D"/>
    <w:rsid w:val="002830FD"/>
    <w:rsid w:val="00283C2F"/>
    <w:rsid w:val="00283D10"/>
    <w:rsid w:val="00283D58"/>
    <w:rsid w:val="00283D94"/>
    <w:rsid w:val="00283DFD"/>
    <w:rsid w:val="00283E62"/>
    <w:rsid w:val="0028408C"/>
    <w:rsid w:val="002842EA"/>
    <w:rsid w:val="00284376"/>
    <w:rsid w:val="002845B2"/>
    <w:rsid w:val="00284A41"/>
    <w:rsid w:val="00284AFB"/>
    <w:rsid w:val="00284D1E"/>
    <w:rsid w:val="00284F82"/>
    <w:rsid w:val="00285034"/>
    <w:rsid w:val="00285282"/>
    <w:rsid w:val="00285284"/>
    <w:rsid w:val="00285565"/>
    <w:rsid w:val="002858DD"/>
    <w:rsid w:val="00285DE2"/>
    <w:rsid w:val="00285FF5"/>
    <w:rsid w:val="00286217"/>
    <w:rsid w:val="002862C4"/>
    <w:rsid w:val="00286408"/>
    <w:rsid w:val="0028643D"/>
    <w:rsid w:val="002866C7"/>
    <w:rsid w:val="00286779"/>
    <w:rsid w:val="00286C97"/>
    <w:rsid w:val="00286CE1"/>
    <w:rsid w:val="00286DBE"/>
    <w:rsid w:val="002871E0"/>
    <w:rsid w:val="002872AF"/>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44A"/>
    <w:rsid w:val="00291567"/>
    <w:rsid w:val="002916CD"/>
    <w:rsid w:val="0029173F"/>
    <w:rsid w:val="00291748"/>
    <w:rsid w:val="002917A4"/>
    <w:rsid w:val="00291832"/>
    <w:rsid w:val="00291863"/>
    <w:rsid w:val="00291CFC"/>
    <w:rsid w:val="00291DB9"/>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559"/>
    <w:rsid w:val="002A07C2"/>
    <w:rsid w:val="002A096A"/>
    <w:rsid w:val="002A09D8"/>
    <w:rsid w:val="002A0A43"/>
    <w:rsid w:val="002A0AAD"/>
    <w:rsid w:val="002A0B4F"/>
    <w:rsid w:val="002A0E29"/>
    <w:rsid w:val="002A0FA0"/>
    <w:rsid w:val="002A12F4"/>
    <w:rsid w:val="002A16CB"/>
    <w:rsid w:val="002A18BE"/>
    <w:rsid w:val="002A1BEA"/>
    <w:rsid w:val="002A1CAD"/>
    <w:rsid w:val="002A1E11"/>
    <w:rsid w:val="002A207A"/>
    <w:rsid w:val="002A20CF"/>
    <w:rsid w:val="002A2154"/>
    <w:rsid w:val="002A22A1"/>
    <w:rsid w:val="002A2354"/>
    <w:rsid w:val="002A242C"/>
    <w:rsid w:val="002A2461"/>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32C"/>
    <w:rsid w:val="002A532F"/>
    <w:rsid w:val="002A5538"/>
    <w:rsid w:val="002A555C"/>
    <w:rsid w:val="002A5985"/>
    <w:rsid w:val="002A5B66"/>
    <w:rsid w:val="002A5C10"/>
    <w:rsid w:val="002A5EC3"/>
    <w:rsid w:val="002A60EA"/>
    <w:rsid w:val="002A6491"/>
    <w:rsid w:val="002A669A"/>
    <w:rsid w:val="002A6746"/>
    <w:rsid w:val="002A6782"/>
    <w:rsid w:val="002A6888"/>
    <w:rsid w:val="002A6A8E"/>
    <w:rsid w:val="002A6CD7"/>
    <w:rsid w:val="002A6D2B"/>
    <w:rsid w:val="002A726E"/>
    <w:rsid w:val="002A7857"/>
    <w:rsid w:val="002A79B0"/>
    <w:rsid w:val="002A79CE"/>
    <w:rsid w:val="002B0149"/>
    <w:rsid w:val="002B0238"/>
    <w:rsid w:val="002B07FC"/>
    <w:rsid w:val="002B0EDA"/>
    <w:rsid w:val="002B0EFD"/>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5BA"/>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25"/>
    <w:rsid w:val="002C09D3"/>
    <w:rsid w:val="002C0CFF"/>
    <w:rsid w:val="002C0D1E"/>
    <w:rsid w:val="002C118D"/>
    <w:rsid w:val="002C1254"/>
    <w:rsid w:val="002C1276"/>
    <w:rsid w:val="002C1378"/>
    <w:rsid w:val="002C179C"/>
    <w:rsid w:val="002C191D"/>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850"/>
    <w:rsid w:val="002C3953"/>
    <w:rsid w:val="002C3D40"/>
    <w:rsid w:val="002C3DC8"/>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D28"/>
    <w:rsid w:val="002D1EAE"/>
    <w:rsid w:val="002D1F8E"/>
    <w:rsid w:val="002D2279"/>
    <w:rsid w:val="002D22AA"/>
    <w:rsid w:val="002D2519"/>
    <w:rsid w:val="002D27DF"/>
    <w:rsid w:val="002D2AA1"/>
    <w:rsid w:val="002D2B65"/>
    <w:rsid w:val="002D2B6B"/>
    <w:rsid w:val="002D2BE1"/>
    <w:rsid w:val="002D2C5E"/>
    <w:rsid w:val="002D2CD2"/>
    <w:rsid w:val="002D2F94"/>
    <w:rsid w:val="002D30C5"/>
    <w:rsid w:val="002D3355"/>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414"/>
    <w:rsid w:val="002F664C"/>
    <w:rsid w:val="002F68A5"/>
    <w:rsid w:val="002F68F4"/>
    <w:rsid w:val="002F6DF6"/>
    <w:rsid w:val="002F714B"/>
    <w:rsid w:val="002F776A"/>
    <w:rsid w:val="002F78FB"/>
    <w:rsid w:val="002F7BE9"/>
    <w:rsid w:val="003000EB"/>
    <w:rsid w:val="00300156"/>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6D"/>
    <w:rsid w:val="00303392"/>
    <w:rsid w:val="0030351C"/>
    <w:rsid w:val="0030363A"/>
    <w:rsid w:val="00303671"/>
    <w:rsid w:val="0030395D"/>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179"/>
    <w:rsid w:val="003123BC"/>
    <w:rsid w:val="0031245B"/>
    <w:rsid w:val="0031294C"/>
    <w:rsid w:val="00312C28"/>
    <w:rsid w:val="00312C6C"/>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CD"/>
    <w:rsid w:val="0031575C"/>
    <w:rsid w:val="00315766"/>
    <w:rsid w:val="00315D43"/>
    <w:rsid w:val="00315F0C"/>
    <w:rsid w:val="003163BD"/>
    <w:rsid w:val="00316464"/>
    <w:rsid w:val="0031662F"/>
    <w:rsid w:val="00316725"/>
    <w:rsid w:val="003169E9"/>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CB"/>
    <w:rsid w:val="00327290"/>
    <w:rsid w:val="003272DF"/>
    <w:rsid w:val="00327526"/>
    <w:rsid w:val="003276EC"/>
    <w:rsid w:val="003279BC"/>
    <w:rsid w:val="003279BF"/>
    <w:rsid w:val="00327C1E"/>
    <w:rsid w:val="00327C8C"/>
    <w:rsid w:val="00327D84"/>
    <w:rsid w:val="00330008"/>
    <w:rsid w:val="003302F1"/>
    <w:rsid w:val="0033041B"/>
    <w:rsid w:val="00330527"/>
    <w:rsid w:val="00330713"/>
    <w:rsid w:val="0033077D"/>
    <w:rsid w:val="00330937"/>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279"/>
    <w:rsid w:val="00337522"/>
    <w:rsid w:val="0033752C"/>
    <w:rsid w:val="0033753B"/>
    <w:rsid w:val="0033790D"/>
    <w:rsid w:val="00337B71"/>
    <w:rsid w:val="00337C5E"/>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3FE"/>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31B"/>
    <w:rsid w:val="00345407"/>
    <w:rsid w:val="00345409"/>
    <w:rsid w:val="003454D6"/>
    <w:rsid w:val="00345AD0"/>
    <w:rsid w:val="00345B00"/>
    <w:rsid w:val="00345EBD"/>
    <w:rsid w:val="0034602B"/>
    <w:rsid w:val="003460DC"/>
    <w:rsid w:val="003461B2"/>
    <w:rsid w:val="00346C9B"/>
    <w:rsid w:val="00346CFA"/>
    <w:rsid w:val="00346EA8"/>
    <w:rsid w:val="00346EBC"/>
    <w:rsid w:val="00346FB4"/>
    <w:rsid w:val="00346FC9"/>
    <w:rsid w:val="0034700F"/>
    <w:rsid w:val="00347253"/>
    <w:rsid w:val="00347408"/>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C26"/>
    <w:rsid w:val="00351FC4"/>
    <w:rsid w:val="00352010"/>
    <w:rsid w:val="0035212B"/>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819"/>
    <w:rsid w:val="00354971"/>
    <w:rsid w:val="00354B35"/>
    <w:rsid w:val="003551F9"/>
    <w:rsid w:val="00355380"/>
    <w:rsid w:val="003553C5"/>
    <w:rsid w:val="00355502"/>
    <w:rsid w:val="003555FB"/>
    <w:rsid w:val="003557A0"/>
    <w:rsid w:val="00355836"/>
    <w:rsid w:val="00355BC7"/>
    <w:rsid w:val="00355EDA"/>
    <w:rsid w:val="003560AC"/>
    <w:rsid w:val="0035623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4A1"/>
    <w:rsid w:val="0036569E"/>
    <w:rsid w:val="00365882"/>
    <w:rsid w:val="00365977"/>
    <w:rsid w:val="00365A7E"/>
    <w:rsid w:val="00365C7B"/>
    <w:rsid w:val="00365E01"/>
    <w:rsid w:val="00365E23"/>
    <w:rsid w:val="00365ED9"/>
    <w:rsid w:val="003661D4"/>
    <w:rsid w:val="00366960"/>
    <w:rsid w:val="00366D27"/>
    <w:rsid w:val="00367130"/>
    <w:rsid w:val="003673F8"/>
    <w:rsid w:val="003676BD"/>
    <w:rsid w:val="0036771D"/>
    <w:rsid w:val="003678BA"/>
    <w:rsid w:val="00367A67"/>
    <w:rsid w:val="00367AD7"/>
    <w:rsid w:val="00367BA3"/>
    <w:rsid w:val="00367E11"/>
    <w:rsid w:val="003703EC"/>
    <w:rsid w:val="00370822"/>
    <w:rsid w:val="0037093A"/>
    <w:rsid w:val="00370C15"/>
    <w:rsid w:val="00370C1B"/>
    <w:rsid w:val="00370D82"/>
    <w:rsid w:val="00370E8A"/>
    <w:rsid w:val="00370F75"/>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71B"/>
    <w:rsid w:val="0037594D"/>
    <w:rsid w:val="0037597D"/>
    <w:rsid w:val="00375A4C"/>
    <w:rsid w:val="00375CBC"/>
    <w:rsid w:val="00375D2E"/>
    <w:rsid w:val="00375ED2"/>
    <w:rsid w:val="00375FF1"/>
    <w:rsid w:val="003763DF"/>
    <w:rsid w:val="00376B16"/>
    <w:rsid w:val="00376C1E"/>
    <w:rsid w:val="0037711F"/>
    <w:rsid w:val="003771A5"/>
    <w:rsid w:val="0037736A"/>
    <w:rsid w:val="00377623"/>
    <w:rsid w:val="00377A62"/>
    <w:rsid w:val="00377B6B"/>
    <w:rsid w:val="00377CDF"/>
    <w:rsid w:val="00377CFE"/>
    <w:rsid w:val="00380105"/>
    <w:rsid w:val="003801E6"/>
    <w:rsid w:val="00380A1B"/>
    <w:rsid w:val="00380AD5"/>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E3E"/>
    <w:rsid w:val="003833AC"/>
    <w:rsid w:val="003835FA"/>
    <w:rsid w:val="00383675"/>
    <w:rsid w:val="00383D97"/>
    <w:rsid w:val="00383F68"/>
    <w:rsid w:val="00383FDA"/>
    <w:rsid w:val="003842BC"/>
    <w:rsid w:val="00384388"/>
    <w:rsid w:val="003848D9"/>
    <w:rsid w:val="00384B44"/>
    <w:rsid w:val="00384C43"/>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BCE"/>
    <w:rsid w:val="00396C26"/>
    <w:rsid w:val="00396C47"/>
    <w:rsid w:val="00397176"/>
    <w:rsid w:val="00397316"/>
    <w:rsid w:val="00397486"/>
    <w:rsid w:val="0039790C"/>
    <w:rsid w:val="00397A34"/>
    <w:rsid w:val="00397A79"/>
    <w:rsid w:val="00397C8D"/>
    <w:rsid w:val="003A0111"/>
    <w:rsid w:val="003A0161"/>
    <w:rsid w:val="003A0372"/>
    <w:rsid w:val="003A0B7F"/>
    <w:rsid w:val="003A0C16"/>
    <w:rsid w:val="003A0C62"/>
    <w:rsid w:val="003A0C8A"/>
    <w:rsid w:val="003A0F53"/>
    <w:rsid w:val="003A0F92"/>
    <w:rsid w:val="003A0FDB"/>
    <w:rsid w:val="003A1120"/>
    <w:rsid w:val="003A1373"/>
    <w:rsid w:val="003A154B"/>
    <w:rsid w:val="003A1B8E"/>
    <w:rsid w:val="003A1BD2"/>
    <w:rsid w:val="003A1D72"/>
    <w:rsid w:val="003A1D84"/>
    <w:rsid w:val="003A1DA5"/>
    <w:rsid w:val="003A2019"/>
    <w:rsid w:val="003A2068"/>
    <w:rsid w:val="003A219D"/>
    <w:rsid w:val="003A2280"/>
    <w:rsid w:val="003A281F"/>
    <w:rsid w:val="003A2B9E"/>
    <w:rsid w:val="003A2E44"/>
    <w:rsid w:val="003A3251"/>
    <w:rsid w:val="003A375E"/>
    <w:rsid w:val="003A397F"/>
    <w:rsid w:val="003A3A8F"/>
    <w:rsid w:val="003A3CE2"/>
    <w:rsid w:val="003A3DB5"/>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6EC1"/>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C3A"/>
    <w:rsid w:val="003B3C92"/>
    <w:rsid w:val="003B3D25"/>
    <w:rsid w:val="003B3D71"/>
    <w:rsid w:val="003B3F0C"/>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794"/>
    <w:rsid w:val="003C195F"/>
    <w:rsid w:val="003C2364"/>
    <w:rsid w:val="003C242F"/>
    <w:rsid w:val="003C24DA"/>
    <w:rsid w:val="003C2768"/>
    <w:rsid w:val="003C28FE"/>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DFC"/>
    <w:rsid w:val="003C4FE4"/>
    <w:rsid w:val="003C5004"/>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6D2"/>
    <w:rsid w:val="003C78B2"/>
    <w:rsid w:val="003C7BE9"/>
    <w:rsid w:val="003C7E1D"/>
    <w:rsid w:val="003C7ED7"/>
    <w:rsid w:val="003D0A0C"/>
    <w:rsid w:val="003D0C30"/>
    <w:rsid w:val="003D0E6A"/>
    <w:rsid w:val="003D0E7A"/>
    <w:rsid w:val="003D0FEE"/>
    <w:rsid w:val="003D1142"/>
    <w:rsid w:val="003D195A"/>
    <w:rsid w:val="003D19EF"/>
    <w:rsid w:val="003D1C08"/>
    <w:rsid w:val="003D1CBA"/>
    <w:rsid w:val="003D1ECB"/>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70"/>
    <w:rsid w:val="003E28CE"/>
    <w:rsid w:val="003E2FA1"/>
    <w:rsid w:val="003E3068"/>
    <w:rsid w:val="003E317C"/>
    <w:rsid w:val="003E334A"/>
    <w:rsid w:val="003E37BD"/>
    <w:rsid w:val="003E3A69"/>
    <w:rsid w:val="003E3BEA"/>
    <w:rsid w:val="003E3C69"/>
    <w:rsid w:val="003E4049"/>
    <w:rsid w:val="003E41E1"/>
    <w:rsid w:val="003E44BC"/>
    <w:rsid w:val="003E466A"/>
    <w:rsid w:val="003E46E8"/>
    <w:rsid w:val="003E485F"/>
    <w:rsid w:val="003E488C"/>
    <w:rsid w:val="003E4DB6"/>
    <w:rsid w:val="003E4F4F"/>
    <w:rsid w:val="003E5271"/>
    <w:rsid w:val="003E534C"/>
    <w:rsid w:val="003E5948"/>
    <w:rsid w:val="003E5A23"/>
    <w:rsid w:val="003E5CE2"/>
    <w:rsid w:val="003E5D89"/>
    <w:rsid w:val="003E5FF7"/>
    <w:rsid w:val="003E63D8"/>
    <w:rsid w:val="003E63FD"/>
    <w:rsid w:val="003E6457"/>
    <w:rsid w:val="003E6676"/>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FF4"/>
    <w:rsid w:val="003F00A9"/>
    <w:rsid w:val="003F01D8"/>
    <w:rsid w:val="003F04B0"/>
    <w:rsid w:val="003F0737"/>
    <w:rsid w:val="003F0914"/>
    <w:rsid w:val="003F0C85"/>
    <w:rsid w:val="003F0D45"/>
    <w:rsid w:val="003F0F47"/>
    <w:rsid w:val="003F104F"/>
    <w:rsid w:val="003F1296"/>
    <w:rsid w:val="003F1327"/>
    <w:rsid w:val="003F147D"/>
    <w:rsid w:val="003F1AAC"/>
    <w:rsid w:val="003F1B04"/>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49"/>
    <w:rsid w:val="003F5042"/>
    <w:rsid w:val="003F504F"/>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2543"/>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F02"/>
    <w:rsid w:val="0040607E"/>
    <w:rsid w:val="0040624F"/>
    <w:rsid w:val="004065CB"/>
    <w:rsid w:val="004066F4"/>
    <w:rsid w:val="00406A66"/>
    <w:rsid w:val="00406C82"/>
    <w:rsid w:val="0040704D"/>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B1C"/>
    <w:rsid w:val="00415CFB"/>
    <w:rsid w:val="00415DAE"/>
    <w:rsid w:val="004160E7"/>
    <w:rsid w:val="004161C9"/>
    <w:rsid w:val="00416ED8"/>
    <w:rsid w:val="00417521"/>
    <w:rsid w:val="0041766D"/>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B1"/>
    <w:rsid w:val="004213CE"/>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437"/>
    <w:rsid w:val="00423445"/>
    <w:rsid w:val="004239D9"/>
    <w:rsid w:val="00423D1D"/>
    <w:rsid w:val="004240EE"/>
    <w:rsid w:val="004242F7"/>
    <w:rsid w:val="0042454F"/>
    <w:rsid w:val="0042469C"/>
    <w:rsid w:val="00424A03"/>
    <w:rsid w:val="00424AB6"/>
    <w:rsid w:val="00425637"/>
    <w:rsid w:val="004256ED"/>
    <w:rsid w:val="00425BCC"/>
    <w:rsid w:val="00425BDB"/>
    <w:rsid w:val="00425DD1"/>
    <w:rsid w:val="00425E4D"/>
    <w:rsid w:val="00425EBD"/>
    <w:rsid w:val="00425F8D"/>
    <w:rsid w:val="004262BD"/>
    <w:rsid w:val="004264A9"/>
    <w:rsid w:val="00426502"/>
    <w:rsid w:val="00426523"/>
    <w:rsid w:val="0042664E"/>
    <w:rsid w:val="00426889"/>
    <w:rsid w:val="00426BEB"/>
    <w:rsid w:val="00426D6C"/>
    <w:rsid w:val="00426DB2"/>
    <w:rsid w:val="00426DF2"/>
    <w:rsid w:val="004270D4"/>
    <w:rsid w:val="0042717D"/>
    <w:rsid w:val="0042745D"/>
    <w:rsid w:val="004278EF"/>
    <w:rsid w:val="00427AEF"/>
    <w:rsid w:val="00427B76"/>
    <w:rsid w:val="004300E5"/>
    <w:rsid w:val="00430405"/>
    <w:rsid w:val="0043044A"/>
    <w:rsid w:val="00430659"/>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B"/>
    <w:rsid w:val="0044232C"/>
    <w:rsid w:val="00442400"/>
    <w:rsid w:val="00442485"/>
    <w:rsid w:val="00442885"/>
    <w:rsid w:val="004428EE"/>
    <w:rsid w:val="00442C2B"/>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F30"/>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1BF"/>
    <w:rsid w:val="00464333"/>
    <w:rsid w:val="0046460C"/>
    <w:rsid w:val="004646C3"/>
    <w:rsid w:val="004647BE"/>
    <w:rsid w:val="00464C7A"/>
    <w:rsid w:val="00465256"/>
    <w:rsid w:val="0046559A"/>
    <w:rsid w:val="0046562C"/>
    <w:rsid w:val="00465BF5"/>
    <w:rsid w:val="00465E8A"/>
    <w:rsid w:val="00465EC1"/>
    <w:rsid w:val="00466003"/>
    <w:rsid w:val="004660A4"/>
    <w:rsid w:val="00466487"/>
    <w:rsid w:val="00466693"/>
    <w:rsid w:val="00466B70"/>
    <w:rsid w:val="00466C97"/>
    <w:rsid w:val="0046757B"/>
    <w:rsid w:val="00467BCB"/>
    <w:rsid w:val="00467C46"/>
    <w:rsid w:val="00467DF1"/>
    <w:rsid w:val="00467E8A"/>
    <w:rsid w:val="004701C5"/>
    <w:rsid w:val="004701D3"/>
    <w:rsid w:val="00470954"/>
    <w:rsid w:val="004709B8"/>
    <w:rsid w:val="00471028"/>
    <w:rsid w:val="00471059"/>
    <w:rsid w:val="004719ED"/>
    <w:rsid w:val="00472317"/>
    <w:rsid w:val="0047237D"/>
    <w:rsid w:val="004724C4"/>
    <w:rsid w:val="004726AF"/>
    <w:rsid w:val="00472791"/>
    <w:rsid w:val="00472AD7"/>
    <w:rsid w:val="00472C5A"/>
    <w:rsid w:val="00472DF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F75"/>
    <w:rsid w:val="00475F8E"/>
    <w:rsid w:val="0047623E"/>
    <w:rsid w:val="00476316"/>
    <w:rsid w:val="004764D9"/>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3E6"/>
    <w:rsid w:val="004806A0"/>
    <w:rsid w:val="00480AB4"/>
    <w:rsid w:val="00480BFA"/>
    <w:rsid w:val="004812E5"/>
    <w:rsid w:val="0048149D"/>
    <w:rsid w:val="0048152B"/>
    <w:rsid w:val="0048162E"/>
    <w:rsid w:val="00481641"/>
    <w:rsid w:val="004816E6"/>
    <w:rsid w:val="0048188F"/>
    <w:rsid w:val="004819C7"/>
    <w:rsid w:val="004819E2"/>
    <w:rsid w:val="00481DEF"/>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497"/>
    <w:rsid w:val="00485525"/>
    <w:rsid w:val="004855C0"/>
    <w:rsid w:val="0048596C"/>
    <w:rsid w:val="00485B6F"/>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9C0"/>
    <w:rsid w:val="004A1E0A"/>
    <w:rsid w:val="004A1F26"/>
    <w:rsid w:val="004A1F6A"/>
    <w:rsid w:val="004A224E"/>
    <w:rsid w:val="004A24EB"/>
    <w:rsid w:val="004A25CB"/>
    <w:rsid w:val="004A2673"/>
    <w:rsid w:val="004A2CA4"/>
    <w:rsid w:val="004A3302"/>
    <w:rsid w:val="004A3809"/>
    <w:rsid w:val="004A398B"/>
    <w:rsid w:val="004A3D34"/>
    <w:rsid w:val="004A3E5D"/>
    <w:rsid w:val="004A3EAF"/>
    <w:rsid w:val="004A3FB7"/>
    <w:rsid w:val="004A3FF5"/>
    <w:rsid w:val="004A405D"/>
    <w:rsid w:val="004A42F7"/>
    <w:rsid w:val="004A4499"/>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0B9"/>
    <w:rsid w:val="004A70CA"/>
    <w:rsid w:val="004A736A"/>
    <w:rsid w:val="004A7539"/>
    <w:rsid w:val="004A7816"/>
    <w:rsid w:val="004B0294"/>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B0B"/>
    <w:rsid w:val="004B2DD6"/>
    <w:rsid w:val="004B3038"/>
    <w:rsid w:val="004B3040"/>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DA"/>
    <w:rsid w:val="004C4DEE"/>
    <w:rsid w:val="004C4EA2"/>
    <w:rsid w:val="004C504D"/>
    <w:rsid w:val="004C5074"/>
    <w:rsid w:val="004C522D"/>
    <w:rsid w:val="004C55A1"/>
    <w:rsid w:val="004C5976"/>
    <w:rsid w:val="004C5B2C"/>
    <w:rsid w:val="004C5C34"/>
    <w:rsid w:val="004C5F34"/>
    <w:rsid w:val="004C5F78"/>
    <w:rsid w:val="004C6243"/>
    <w:rsid w:val="004C62C7"/>
    <w:rsid w:val="004C63D6"/>
    <w:rsid w:val="004C6434"/>
    <w:rsid w:val="004C69F7"/>
    <w:rsid w:val="004C6AA3"/>
    <w:rsid w:val="004C6D16"/>
    <w:rsid w:val="004C6D46"/>
    <w:rsid w:val="004C6DFB"/>
    <w:rsid w:val="004C7148"/>
    <w:rsid w:val="004C71D6"/>
    <w:rsid w:val="004C75F5"/>
    <w:rsid w:val="004D02BC"/>
    <w:rsid w:val="004D04C0"/>
    <w:rsid w:val="004D0607"/>
    <w:rsid w:val="004D06F6"/>
    <w:rsid w:val="004D09AF"/>
    <w:rsid w:val="004D0E11"/>
    <w:rsid w:val="004D10F7"/>
    <w:rsid w:val="004D12E7"/>
    <w:rsid w:val="004D1544"/>
    <w:rsid w:val="004D15E3"/>
    <w:rsid w:val="004D17BB"/>
    <w:rsid w:val="004D1930"/>
    <w:rsid w:val="004D1B01"/>
    <w:rsid w:val="004D1D7A"/>
    <w:rsid w:val="004D1DB0"/>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DF"/>
    <w:rsid w:val="004E2C37"/>
    <w:rsid w:val="004E307F"/>
    <w:rsid w:val="004E30FA"/>
    <w:rsid w:val="004E3240"/>
    <w:rsid w:val="004E335F"/>
    <w:rsid w:val="004E3512"/>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67A"/>
    <w:rsid w:val="004E583A"/>
    <w:rsid w:val="004E5851"/>
    <w:rsid w:val="004E5FA3"/>
    <w:rsid w:val="004E6072"/>
    <w:rsid w:val="004E60BF"/>
    <w:rsid w:val="004E6648"/>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B10"/>
    <w:rsid w:val="004F0B9E"/>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823"/>
    <w:rsid w:val="004F7830"/>
    <w:rsid w:val="004F786F"/>
    <w:rsid w:val="004F7C80"/>
    <w:rsid w:val="004F7E8E"/>
    <w:rsid w:val="004F7FB4"/>
    <w:rsid w:val="005004FB"/>
    <w:rsid w:val="0050052A"/>
    <w:rsid w:val="005005C1"/>
    <w:rsid w:val="0050095C"/>
    <w:rsid w:val="00500B94"/>
    <w:rsid w:val="00500EF8"/>
    <w:rsid w:val="00500FEB"/>
    <w:rsid w:val="005010D7"/>
    <w:rsid w:val="0050125A"/>
    <w:rsid w:val="0050186D"/>
    <w:rsid w:val="005018CD"/>
    <w:rsid w:val="00501B6C"/>
    <w:rsid w:val="00501CE9"/>
    <w:rsid w:val="0050249D"/>
    <w:rsid w:val="00502907"/>
    <w:rsid w:val="00502B8A"/>
    <w:rsid w:val="00502B94"/>
    <w:rsid w:val="00502E21"/>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AAE"/>
    <w:rsid w:val="00505B1E"/>
    <w:rsid w:val="005062E5"/>
    <w:rsid w:val="00506534"/>
    <w:rsid w:val="00506535"/>
    <w:rsid w:val="005067E9"/>
    <w:rsid w:val="005067F7"/>
    <w:rsid w:val="005068F0"/>
    <w:rsid w:val="00506A91"/>
    <w:rsid w:val="00506C7C"/>
    <w:rsid w:val="00506D65"/>
    <w:rsid w:val="00506D7A"/>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98"/>
    <w:rsid w:val="005135F6"/>
    <w:rsid w:val="0051376F"/>
    <w:rsid w:val="0051398C"/>
    <w:rsid w:val="00513C97"/>
    <w:rsid w:val="00513F37"/>
    <w:rsid w:val="005140D9"/>
    <w:rsid w:val="0051411F"/>
    <w:rsid w:val="00514131"/>
    <w:rsid w:val="005148AA"/>
    <w:rsid w:val="00514AA4"/>
    <w:rsid w:val="00514ADE"/>
    <w:rsid w:val="00514BD2"/>
    <w:rsid w:val="00514D27"/>
    <w:rsid w:val="00514E28"/>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CE"/>
    <w:rsid w:val="00521B2F"/>
    <w:rsid w:val="00521BD1"/>
    <w:rsid w:val="005220D2"/>
    <w:rsid w:val="005221A2"/>
    <w:rsid w:val="00522231"/>
    <w:rsid w:val="00522400"/>
    <w:rsid w:val="0052248C"/>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12F"/>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EA"/>
    <w:rsid w:val="00530B35"/>
    <w:rsid w:val="00530C0D"/>
    <w:rsid w:val="005314F0"/>
    <w:rsid w:val="0053177F"/>
    <w:rsid w:val="005317D0"/>
    <w:rsid w:val="00531A76"/>
    <w:rsid w:val="00531C81"/>
    <w:rsid w:val="00531F65"/>
    <w:rsid w:val="0053237C"/>
    <w:rsid w:val="0053250E"/>
    <w:rsid w:val="005326E7"/>
    <w:rsid w:val="005328FF"/>
    <w:rsid w:val="00532931"/>
    <w:rsid w:val="005329BC"/>
    <w:rsid w:val="00532B90"/>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C91"/>
    <w:rsid w:val="00540EDF"/>
    <w:rsid w:val="00540F58"/>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378"/>
    <w:rsid w:val="0054568A"/>
    <w:rsid w:val="005456EA"/>
    <w:rsid w:val="00545760"/>
    <w:rsid w:val="005459D3"/>
    <w:rsid w:val="005459DA"/>
    <w:rsid w:val="00545A32"/>
    <w:rsid w:val="00545A77"/>
    <w:rsid w:val="00545BF0"/>
    <w:rsid w:val="00545EC5"/>
    <w:rsid w:val="0054614A"/>
    <w:rsid w:val="00546387"/>
    <w:rsid w:val="005465DF"/>
    <w:rsid w:val="00546882"/>
    <w:rsid w:val="00546A10"/>
    <w:rsid w:val="005471BF"/>
    <w:rsid w:val="005472A9"/>
    <w:rsid w:val="005472CA"/>
    <w:rsid w:val="00547385"/>
    <w:rsid w:val="0054782E"/>
    <w:rsid w:val="005479F2"/>
    <w:rsid w:val="00547ABA"/>
    <w:rsid w:val="00547AC8"/>
    <w:rsid w:val="00547BBE"/>
    <w:rsid w:val="00547C9F"/>
    <w:rsid w:val="00547DE8"/>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37"/>
    <w:rsid w:val="00553AB5"/>
    <w:rsid w:val="00553B8A"/>
    <w:rsid w:val="00553E7A"/>
    <w:rsid w:val="00554088"/>
    <w:rsid w:val="005546A9"/>
    <w:rsid w:val="0055477E"/>
    <w:rsid w:val="0055499E"/>
    <w:rsid w:val="00554C08"/>
    <w:rsid w:val="00554EFF"/>
    <w:rsid w:val="00554F36"/>
    <w:rsid w:val="00555198"/>
    <w:rsid w:val="0055549D"/>
    <w:rsid w:val="0055586B"/>
    <w:rsid w:val="0055588E"/>
    <w:rsid w:val="0055594B"/>
    <w:rsid w:val="00555AAD"/>
    <w:rsid w:val="00555BEE"/>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88B"/>
    <w:rsid w:val="00560BA2"/>
    <w:rsid w:val="00560FFD"/>
    <w:rsid w:val="0056110C"/>
    <w:rsid w:val="005611BD"/>
    <w:rsid w:val="005611BE"/>
    <w:rsid w:val="00561333"/>
    <w:rsid w:val="00561364"/>
    <w:rsid w:val="0056138E"/>
    <w:rsid w:val="0056171E"/>
    <w:rsid w:val="00561A52"/>
    <w:rsid w:val="0056210C"/>
    <w:rsid w:val="00562170"/>
    <w:rsid w:val="0056254F"/>
    <w:rsid w:val="005626E0"/>
    <w:rsid w:val="00562A00"/>
    <w:rsid w:val="005630B7"/>
    <w:rsid w:val="00563644"/>
    <w:rsid w:val="00563705"/>
    <w:rsid w:val="0056374A"/>
    <w:rsid w:val="0056390F"/>
    <w:rsid w:val="0056399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210"/>
    <w:rsid w:val="0056788B"/>
    <w:rsid w:val="00567BA3"/>
    <w:rsid w:val="00567E7D"/>
    <w:rsid w:val="00567EC5"/>
    <w:rsid w:val="0057029A"/>
    <w:rsid w:val="005704F4"/>
    <w:rsid w:val="00570929"/>
    <w:rsid w:val="00570981"/>
    <w:rsid w:val="005712F8"/>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541"/>
    <w:rsid w:val="00575551"/>
    <w:rsid w:val="00575674"/>
    <w:rsid w:val="0057596D"/>
    <w:rsid w:val="00575AB1"/>
    <w:rsid w:val="00575D81"/>
    <w:rsid w:val="00575FB3"/>
    <w:rsid w:val="00576581"/>
    <w:rsid w:val="005766EC"/>
    <w:rsid w:val="005767D9"/>
    <w:rsid w:val="00576BD7"/>
    <w:rsid w:val="00577146"/>
    <w:rsid w:val="005772D3"/>
    <w:rsid w:val="005773A0"/>
    <w:rsid w:val="00577C12"/>
    <w:rsid w:val="00577C2E"/>
    <w:rsid w:val="00577ED7"/>
    <w:rsid w:val="00577F57"/>
    <w:rsid w:val="00577FA2"/>
    <w:rsid w:val="005800F8"/>
    <w:rsid w:val="005801AA"/>
    <w:rsid w:val="005801CD"/>
    <w:rsid w:val="00580206"/>
    <w:rsid w:val="00580361"/>
    <w:rsid w:val="0058039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9099C"/>
    <w:rsid w:val="005909AF"/>
    <w:rsid w:val="00590A99"/>
    <w:rsid w:val="00590C49"/>
    <w:rsid w:val="00590DB5"/>
    <w:rsid w:val="00590DBA"/>
    <w:rsid w:val="00590E36"/>
    <w:rsid w:val="00590EC7"/>
    <w:rsid w:val="00590F71"/>
    <w:rsid w:val="0059140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887"/>
    <w:rsid w:val="00595A02"/>
    <w:rsid w:val="00595A15"/>
    <w:rsid w:val="00595B34"/>
    <w:rsid w:val="00595C70"/>
    <w:rsid w:val="00595F55"/>
    <w:rsid w:val="00595F82"/>
    <w:rsid w:val="00595FCD"/>
    <w:rsid w:val="0059622D"/>
    <w:rsid w:val="00596493"/>
    <w:rsid w:val="005969DA"/>
    <w:rsid w:val="00596A2B"/>
    <w:rsid w:val="00596AAF"/>
    <w:rsid w:val="00596DF4"/>
    <w:rsid w:val="00597067"/>
    <w:rsid w:val="00597164"/>
    <w:rsid w:val="005973E2"/>
    <w:rsid w:val="0059752D"/>
    <w:rsid w:val="00597702"/>
    <w:rsid w:val="00597847"/>
    <w:rsid w:val="0059790C"/>
    <w:rsid w:val="00597AB5"/>
    <w:rsid w:val="00597B8A"/>
    <w:rsid w:val="00597E79"/>
    <w:rsid w:val="00597ED0"/>
    <w:rsid w:val="00597F2F"/>
    <w:rsid w:val="005A004D"/>
    <w:rsid w:val="005A006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517"/>
    <w:rsid w:val="005A2794"/>
    <w:rsid w:val="005A27F0"/>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4C4"/>
    <w:rsid w:val="005A452B"/>
    <w:rsid w:val="005A4809"/>
    <w:rsid w:val="005A4ACD"/>
    <w:rsid w:val="005A4ADC"/>
    <w:rsid w:val="005A51C6"/>
    <w:rsid w:val="005A51DE"/>
    <w:rsid w:val="005A53CB"/>
    <w:rsid w:val="005A53D5"/>
    <w:rsid w:val="005A5468"/>
    <w:rsid w:val="005A573E"/>
    <w:rsid w:val="005A57B4"/>
    <w:rsid w:val="005A5BF9"/>
    <w:rsid w:val="005A5C69"/>
    <w:rsid w:val="005A5DBE"/>
    <w:rsid w:val="005A606D"/>
    <w:rsid w:val="005A6567"/>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B34"/>
    <w:rsid w:val="005B4CB5"/>
    <w:rsid w:val="005B4DEC"/>
    <w:rsid w:val="005B5040"/>
    <w:rsid w:val="005B52AE"/>
    <w:rsid w:val="005B5529"/>
    <w:rsid w:val="005B56DC"/>
    <w:rsid w:val="005B56F7"/>
    <w:rsid w:val="005B5C19"/>
    <w:rsid w:val="005B5C94"/>
    <w:rsid w:val="005B5D57"/>
    <w:rsid w:val="005B5E42"/>
    <w:rsid w:val="005B5F27"/>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6A4"/>
    <w:rsid w:val="005C07E5"/>
    <w:rsid w:val="005C0983"/>
    <w:rsid w:val="005C0D14"/>
    <w:rsid w:val="005C0FA3"/>
    <w:rsid w:val="005C10C3"/>
    <w:rsid w:val="005C125F"/>
    <w:rsid w:val="005C135A"/>
    <w:rsid w:val="005C13F8"/>
    <w:rsid w:val="005C149D"/>
    <w:rsid w:val="005C14E3"/>
    <w:rsid w:val="005C176B"/>
    <w:rsid w:val="005C1899"/>
    <w:rsid w:val="005C1F21"/>
    <w:rsid w:val="005C22E9"/>
    <w:rsid w:val="005C264A"/>
    <w:rsid w:val="005C2715"/>
    <w:rsid w:val="005C2BB3"/>
    <w:rsid w:val="005C2EF1"/>
    <w:rsid w:val="005C2F6F"/>
    <w:rsid w:val="005C305A"/>
    <w:rsid w:val="005C3151"/>
    <w:rsid w:val="005C322E"/>
    <w:rsid w:val="005C39DB"/>
    <w:rsid w:val="005C3B25"/>
    <w:rsid w:val="005C41EA"/>
    <w:rsid w:val="005C44C7"/>
    <w:rsid w:val="005C4517"/>
    <w:rsid w:val="005C4DB8"/>
    <w:rsid w:val="005C4E1B"/>
    <w:rsid w:val="005C4FE7"/>
    <w:rsid w:val="005C5816"/>
    <w:rsid w:val="005C5858"/>
    <w:rsid w:val="005C5928"/>
    <w:rsid w:val="005C5ACE"/>
    <w:rsid w:val="005C68E9"/>
    <w:rsid w:val="005C6BF8"/>
    <w:rsid w:val="005C6C09"/>
    <w:rsid w:val="005C6C10"/>
    <w:rsid w:val="005C6D5E"/>
    <w:rsid w:val="005C6DA8"/>
    <w:rsid w:val="005C6F4B"/>
    <w:rsid w:val="005C7362"/>
    <w:rsid w:val="005C7456"/>
    <w:rsid w:val="005C74D3"/>
    <w:rsid w:val="005C7950"/>
    <w:rsid w:val="005C7953"/>
    <w:rsid w:val="005C7BAC"/>
    <w:rsid w:val="005C7BCD"/>
    <w:rsid w:val="005D0116"/>
    <w:rsid w:val="005D0275"/>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45C3"/>
    <w:rsid w:val="005D49C2"/>
    <w:rsid w:val="005D4F88"/>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DC"/>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012"/>
    <w:rsid w:val="005E540D"/>
    <w:rsid w:val="005E555E"/>
    <w:rsid w:val="005E55FC"/>
    <w:rsid w:val="005E57BC"/>
    <w:rsid w:val="005E594A"/>
    <w:rsid w:val="005E5B44"/>
    <w:rsid w:val="005E5C0B"/>
    <w:rsid w:val="005E5E91"/>
    <w:rsid w:val="005E6234"/>
    <w:rsid w:val="005E6719"/>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056"/>
    <w:rsid w:val="005F323C"/>
    <w:rsid w:val="005F3426"/>
    <w:rsid w:val="005F3B15"/>
    <w:rsid w:val="005F40AA"/>
    <w:rsid w:val="005F4184"/>
    <w:rsid w:val="005F4461"/>
    <w:rsid w:val="005F4664"/>
    <w:rsid w:val="005F49C8"/>
    <w:rsid w:val="005F4ACA"/>
    <w:rsid w:val="005F4CDA"/>
    <w:rsid w:val="005F4CDC"/>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3E2"/>
    <w:rsid w:val="005F744A"/>
    <w:rsid w:val="005F74E8"/>
    <w:rsid w:val="005F756D"/>
    <w:rsid w:val="005F7972"/>
    <w:rsid w:val="005F7DAB"/>
    <w:rsid w:val="005F7DCF"/>
    <w:rsid w:val="005F7E9D"/>
    <w:rsid w:val="005F7FC3"/>
    <w:rsid w:val="00600090"/>
    <w:rsid w:val="00600163"/>
    <w:rsid w:val="006006BC"/>
    <w:rsid w:val="0060085C"/>
    <w:rsid w:val="00600972"/>
    <w:rsid w:val="00600E6D"/>
    <w:rsid w:val="006013F9"/>
    <w:rsid w:val="0060145B"/>
    <w:rsid w:val="00601661"/>
    <w:rsid w:val="006016EA"/>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E1"/>
    <w:rsid w:val="006070F7"/>
    <w:rsid w:val="006072EB"/>
    <w:rsid w:val="006074CD"/>
    <w:rsid w:val="006075E7"/>
    <w:rsid w:val="00607704"/>
    <w:rsid w:val="0060788D"/>
    <w:rsid w:val="00607989"/>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35C"/>
    <w:rsid w:val="00614622"/>
    <w:rsid w:val="006146AF"/>
    <w:rsid w:val="0061472D"/>
    <w:rsid w:val="0061485E"/>
    <w:rsid w:val="0061498B"/>
    <w:rsid w:val="00614D4E"/>
    <w:rsid w:val="00614EA5"/>
    <w:rsid w:val="00614F44"/>
    <w:rsid w:val="00614FB0"/>
    <w:rsid w:val="0061507A"/>
    <w:rsid w:val="0061512C"/>
    <w:rsid w:val="00615374"/>
    <w:rsid w:val="0061549E"/>
    <w:rsid w:val="006157AC"/>
    <w:rsid w:val="006157D6"/>
    <w:rsid w:val="006159AD"/>
    <w:rsid w:val="00615CF4"/>
    <w:rsid w:val="00615D52"/>
    <w:rsid w:val="0061614B"/>
    <w:rsid w:val="006168A2"/>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BFB"/>
    <w:rsid w:val="00620CCC"/>
    <w:rsid w:val="00620EA7"/>
    <w:rsid w:val="006212CF"/>
    <w:rsid w:val="006216E1"/>
    <w:rsid w:val="006220ED"/>
    <w:rsid w:val="0062223F"/>
    <w:rsid w:val="006224BC"/>
    <w:rsid w:val="00622538"/>
    <w:rsid w:val="006229F7"/>
    <w:rsid w:val="00622F59"/>
    <w:rsid w:val="00622FC0"/>
    <w:rsid w:val="006234BC"/>
    <w:rsid w:val="0062352E"/>
    <w:rsid w:val="00623670"/>
    <w:rsid w:val="00623747"/>
    <w:rsid w:val="006238AE"/>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BCA"/>
    <w:rsid w:val="00625C13"/>
    <w:rsid w:val="00625C32"/>
    <w:rsid w:val="00625C45"/>
    <w:rsid w:val="00625DA6"/>
    <w:rsid w:val="00625DFC"/>
    <w:rsid w:val="00625ECE"/>
    <w:rsid w:val="0062628B"/>
    <w:rsid w:val="006263BF"/>
    <w:rsid w:val="006265BC"/>
    <w:rsid w:val="006265E6"/>
    <w:rsid w:val="006266ED"/>
    <w:rsid w:val="00626712"/>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E11"/>
    <w:rsid w:val="00635028"/>
    <w:rsid w:val="00635602"/>
    <w:rsid w:val="006356C8"/>
    <w:rsid w:val="0063574D"/>
    <w:rsid w:val="00635A17"/>
    <w:rsid w:val="00635BA7"/>
    <w:rsid w:val="006360F5"/>
    <w:rsid w:val="006363D6"/>
    <w:rsid w:val="00636495"/>
    <w:rsid w:val="00636A17"/>
    <w:rsid w:val="00636CE4"/>
    <w:rsid w:val="00637458"/>
    <w:rsid w:val="006374BD"/>
    <w:rsid w:val="00637888"/>
    <w:rsid w:val="00637CB4"/>
    <w:rsid w:val="00637F14"/>
    <w:rsid w:val="00637F9A"/>
    <w:rsid w:val="0064014B"/>
    <w:rsid w:val="00640177"/>
    <w:rsid w:val="006403D9"/>
    <w:rsid w:val="00640557"/>
    <w:rsid w:val="00640723"/>
    <w:rsid w:val="0064080B"/>
    <w:rsid w:val="00640834"/>
    <w:rsid w:val="00640A0F"/>
    <w:rsid w:val="00640D22"/>
    <w:rsid w:val="00641070"/>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E9E"/>
    <w:rsid w:val="00643F36"/>
    <w:rsid w:val="006441DD"/>
    <w:rsid w:val="00644D12"/>
    <w:rsid w:val="00644E3A"/>
    <w:rsid w:val="00644FD3"/>
    <w:rsid w:val="0064533A"/>
    <w:rsid w:val="00645425"/>
    <w:rsid w:val="006454C3"/>
    <w:rsid w:val="0064559B"/>
    <w:rsid w:val="00645AC3"/>
    <w:rsid w:val="00645AD1"/>
    <w:rsid w:val="00645BA0"/>
    <w:rsid w:val="00645CC9"/>
    <w:rsid w:val="00646046"/>
    <w:rsid w:val="00646765"/>
    <w:rsid w:val="00646785"/>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86"/>
    <w:rsid w:val="006525D4"/>
    <w:rsid w:val="00652645"/>
    <w:rsid w:val="00652919"/>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98F"/>
    <w:rsid w:val="00654D45"/>
    <w:rsid w:val="00654FC1"/>
    <w:rsid w:val="0065508A"/>
    <w:rsid w:val="006551C3"/>
    <w:rsid w:val="006555F7"/>
    <w:rsid w:val="00655A25"/>
    <w:rsid w:val="00655B80"/>
    <w:rsid w:val="00655D44"/>
    <w:rsid w:val="00655E6C"/>
    <w:rsid w:val="00656005"/>
    <w:rsid w:val="0065633E"/>
    <w:rsid w:val="00656387"/>
    <w:rsid w:val="006569D4"/>
    <w:rsid w:val="006569D6"/>
    <w:rsid w:val="00656A88"/>
    <w:rsid w:val="00656BEF"/>
    <w:rsid w:val="00656E27"/>
    <w:rsid w:val="00656E8B"/>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3121"/>
    <w:rsid w:val="0066323A"/>
    <w:rsid w:val="006635E6"/>
    <w:rsid w:val="006639A4"/>
    <w:rsid w:val="00663BE1"/>
    <w:rsid w:val="00663C11"/>
    <w:rsid w:val="00663CA8"/>
    <w:rsid w:val="00663EA6"/>
    <w:rsid w:val="006644F5"/>
    <w:rsid w:val="0066455B"/>
    <w:rsid w:val="0066467E"/>
    <w:rsid w:val="00664F41"/>
    <w:rsid w:val="006651EE"/>
    <w:rsid w:val="0066558D"/>
    <w:rsid w:val="006657AD"/>
    <w:rsid w:val="00665957"/>
    <w:rsid w:val="006659A4"/>
    <w:rsid w:val="00665C5F"/>
    <w:rsid w:val="00665F16"/>
    <w:rsid w:val="006660F9"/>
    <w:rsid w:val="0066673D"/>
    <w:rsid w:val="0066681B"/>
    <w:rsid w:val="00666865"/>
    <w:rsid w:val="006668C2"/>
    <w:rsid w:val="00666946"/>
    <w:rsid w:val="00666D65"/>
    <w:rsid w:val="00666F62"/>
    <w:rsid w:val="0066727B"/>
    <w:rsid w:val="006674B4"/>
    <w:rsid w:val="00667AA8"/>
    <w:rsid w:val="00667F67"/>
    <w:rsid w:val="006700BE"/>
    <w:rsid w:val="006703BB"/>
    <w:rsid w:val="00670428"/>
    <w:rsid w:val="00670521"/>
    <w:rsid w:val="0067069C"/>
    <w:rsid w:val="006709B2"/>
    <w:rsid w:val="00670DBD"/>
    <w:rsid w:val="0067121C"/>
    <w:rsid w:val="006712C6"/>
    <w:rsid w:val="00671452"/>
    <w:rsid w:val="006715E2"/>
    <w:rsid w:val="006716BC"/>
    <w:rsid w:val="006718F8"/>
    <w:rsid w:val="0067196C"/>
    <w:rsid w:val="00671AA2"/>
    <w:rsid w:val="00671E25"/>
    <w:rsid w:val="00672002"/>
    <w:rsid w:val="00672047"/>
    <w:rsid w:val="00672322"/>
    <w:rsid w:val="006723CC"/>
    <w:rsid w:val="00672470"/>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71F"/>
    <w:rsid w:val="00675931"/>
    <w:rsid w:val="006761A4"/>
    <w:rsid w:val="00676261"/>
    <w:rsid w:val="00676749"/>
    <w:rsid w:val="00676890"/>
    <w:rsid w:val="006769EE"/>
    <w:rsid w:val="00676A9A"/>
    <w:rsid w:val="00676B87"/>
    <w:rsid w:val="00677177"/>
    <w:rsid w:val="006771AC"/>
    <w:rsid w:val="00677479"/>
    <w:rsid w:val="0067797A"/>
    <w:rsid w:val="00677B0F"/>
    <w:rsid w:val="00677F86"/>
    <w:rsid w:val="006800F5"/>
    <w:rsid w:val="00680D22"/>
    <w:rsid w:val="00680DFF"/>
    <w:rsid w:val="00681174"/>
    <w:rsid w:val="006811A7"/>
    <w:rsid w:val="006811BB"/>
    <w:rsid w:val="00681343"/>
    <w:rsid w:val="0068144E"/>
    <w:rsid w:val="00681465"/>
    <w:rsid w:val="00681749"/>
    <w:rsid w:val="00681988"/>
    <w:rsid w:val="00681D1E"/>
    <w:rsid w:val="00681DE5"/>
    <w:rsid w:val="00681FF2"/>
    <w:rsid w:val="00682106"/>
    <w:rsid w:val="006822DF"/>
    <w:rsid w:val="0068237B"/>
    <w:rsid w:val="0068282B"/>
    <w:rsid w:val="00682ACA"/>
    <w:rsid w:val="00682B37"/>
    <w:rsid w:val="00682EF3"/>
    <w:rsid w:val="00683092"/>
    <w:rsid w:val="0068312C"/>
    <w:rsid w:val="00683272"/>
    <w:rsid w:val="0068333D"/>
    <w:rsid w:val="00683428"/>
    <w:rsid w:val="0068347F"/>
    <w:rsid w:val="006834B8"/>
    <w:rsid w:val="00683542"/>
    <w:rsid w:val="006838E2"/>
    <w:rsid w:val="00683995"/>
    <w:rsid w:val="00683B43"/>
    <w:rsid w:val="00683FDA"/>
    <w:rsid w:val="006843CB"/>
    <w:rsid w:val="00684492"/>
    <w:rsid w:val="00684693"/>
    <w:rsid w:val="00684AA8"/>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847"/>
    <w:rsid w:val="006878D1"/>
    <w:rsid w:val="0069050E"/>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F54"/>
    <w:rsid w:val="0069349F"/>
    <w:rsid w:val="006934AB"/>
    <w:rsid w:val="0069358C"/>
    <w:rsid w:val="0069359B"/>
    <w:rsid w:val="00693A13"/>
    <w:rsid w:val="00693CAD"/>
    <w:rsid w:val="00693ED3"/>
    <w:rsid w:val="00693FEA"/>
    <w:rsid w:val="00694053"/>
    <w:rsid w:val="006943D6"/>
    <w:rsid w:val="00694891"/>
    <w:rsid w:val="00694DA3"/>
    <w:rsid w:val="00694F03"/>
    <w:rsid w:val="00694F8C"/>
    <w:rsid w:val="0069501D"/>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30E"/>
    <w:rsid w:val="006A27F0"/>
    <w:rsid w:val="006A2CA1"/>
    <w:rsid w:val="006A2D06"/>
    <w:rsid w:val="006A2F0E"/>
    <w:rsid w:val="006A2FDF"/>
    <w:rsid w:val="006A321A"/>
    <w:rsid w:val="006A3375"/>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4D0"/>
    <w:rsid w:val="006A597F"/>
    <w:rsid w:val="006A60C1"/>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6BB"/>
    <w:rsid w:val="006B0AAB"/>
    <w:rsid w:val="006B0B90"/>
    <w:rsid w:val="006B0C14"/>
    <w:rsid w:val="006B0ED9"/>
    <w:rsid w:val="006B1120"/>
    <w:rsid w:val="006B1596"/>
    <w:rsid w:val="006B15BD"/>
    <w:rsid w:val="006B1695"/>
    <w:rsid w:val="006B178A"/>
    <w:rsid w:val="006B19FE"/>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C90"/>
    <w:rsid w:val="006C3D77"/>
    <w:rsid w:val="006C400E"/>
    <w:rsid w:val="006C4036"/>
    <w:rsid w:val="006C41DF"/>
    <w:rsid w:val="006C43CD"/>
    <w:rsid w:val="006C454F"/>
    <w:rsid w:val="006C4984"/>
    <w:rsid w:val="006C499D"/>
    <w:rsid w:val="006C4B44"/>
    <w:rsid w:val="006C4CA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02F"/>
    <w:rsid w:val="006D05B5"/>
    <w:rsid w:val="006D0775"/>
    <w:rsid w:val="006D0F27"/>
    <w:rsid w:val="006D11CD"/>
    <w:rsid w:val="006D1598"/>
    <w:rsid w:val="006D167D"/>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7500"/>
    <w:rsid w:val="006D752D"/>
    <w:rsid w:val="006D785B"/>
    <w:rsid w:val="006D7963"/>
    <w:rsid w:val="006D79DA"/>
    <w:rsid w:val="006D7FE9"/>
    <w:rsid w:val="006E005D"/>
    <w:rsid w:val="006E0276"/>
    <w:rsid w:val="006E03E4"/>
    <w:rsid w:val="006E04A1"/>
    <w:rsid w:val="006E075C"/>
    <w:rsid w:val="006E0951"/>
    <w:rsid w:val="006E1029"/>
    <w:rsid w:val="006E134A"/>
    <w:rsid w:val="006E151D"/>
    <w:rsid w:val="006E167B"/>
    <w:rsid w:val="006E180C"/>
    <w:rsid w:val="006E19CD"/>
    <w:rsid w:val="006E1B41"/>
    <w:rsid w:val="006E1C36"/>
    <w:rsid w:val="006E1E16"/>
    <w:rsid w:val="006E3049"/>
    <w:rsid w:val="006E321D"/>
    <w:rsid w:val="006E328A"/>
    <w:rsid w:val="006E3359"/>
    <w:rsid w:val="006E3530"/>
    <w:rsid w:val="006E3819"/>
    <w:rsid w:val="006E3A9E"/>
    <w:rsid w:val="006E4049"/>
    <w:rsid w:val="006E405D"/>
    <w:rsid w:val="006E411F"/>
    <w:rsid w:val="006E4126"/>
    <w:rsid w:val="006E4A8E"/>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44"/>
    <w:rsid w:val="006F1377"/>
    <w:rsid w:val="006F1587"/>
    <w:rsid w:val="006F1627"/>
    <w:rsid w:val="006F1693"/>
    <w:rsid w:val="006F16FA"/>
    <w:rsid w:val="006F1980"/>
    <w:rsid w:val="006F1D3D"/>
    <w:rsid w:val="006F1DFC"/>
    <w:rsid w:val="006F1E59"/>
    <w:rsid w:val="006F1F1E"/>
    <w:rsid w:val="006F21E6"/>
    <w:rsid w:val="006F22CF"/>
    <w:rsid w:val="006F2525"/>
    <w:rsid w:val="006F26DD"/>
    <w:rsid w:val="006F2923"/>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5E46"/>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78B"/>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CE6"/>
    <w:rsid w:val="00704D20"/>
    <w:rsid w:val="00704DD7"/>
    <w:rsid w:val="00704FA6"/>
    <w:rsid w:val="00704FAF"/>
    <w:rsid w:val="007050E8"/>
    <w:rsid w:val="00705210"/>
    <w:rsid w:val="00705211"/>
    <w:rsid w:val="00705237"/>
    <w:rsid w:val="007053F9"/>
    <w:rsid w:val="00706017"/>
    <w:rsid w:val="0070607D"/>
    <w:rsid w:val="007066C5"/>
    <w:rsid w:val="007066DC"/>
    <w:rsid w:val="00706814"/>
    <w:rsid w:val="00706AA0"/>
    <w:rsid w:val="00706BAA"/>
    <w:rsid w:val="00706C12"/>
    <w:rsid w:val="00706F92"/>
    <w:rsid w:val="00707224"/>
    <w:rsid w:val="007072F0"/>
    <w:rsid w:val="00707712"/>
    <w:rsid w:val="00707794"/>
    <w:rsid w:val="00707D45"/>
    <w:rsid w:val="00707FB1"/>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439"/>
    <w:rsid w:val="00712531"/>
    <w:rsid w:val="00712C31"/>
    <w:rsid w:val="00712DBA"/>
    <w:rsid w:val="00712F44"/>
    <w:rsid w:val="007133FF"/>
    <w:rsid w:val="00713D36"/>
    <w:rsid w:val="00714769"/>
    <w:rsid w:val="00714D11"/>
    <w:rsid w:val="007150C9"/>
    <w:rsid w:val="0071575F"/>
    <w:rsid w:val="00715794"/>
    <w:rsid w:val="00715826"/>
    <w:rsid w:val="00715965"/>
    <w:rsid w:val="007159A6"/>
    <w:rsid w:val="00715E88"/>
    <w:rsid w:val="007160B0"/>
    <w:rsid w:val="00716128"/>
    <w:rsid w:val="0071617F"/>
    <w:rsid w:val="007162C2"/>
    <w:rsid w:val="00716D1E"/>
    <w:rsid w:val="00716D5F"/>
    <w:rsid w:val="0071709E"/>
    <w:rsid w:val="00717350"/>
    <w:rsid w:val="0071761A"/>
    <w:rsid w:val="007178C3"/>
    <w:rsid w:val="00717988"/>
    <w:rsid w:val="00717F2A"/>
    <w:rsid w:val="007205D8"/>
    <w:rsid w:val="007206A3"/>
    <w:rsid w:val="00720AE4"/>
    <w:rsid w:val="00721024"/>
    <w:rsid w:val="007210F4"/>
    <w:rsid w:val="007211B5"/>
    <w:rsid w:val="00721218"/>
    <w:rsid w:val="0072135A"/>
    <w:rsid w:val="007213A2"/>
    <w:rsid w:val="0072150D"/>
    <w:rsid w:val="00721983"/>
    <w:rsid w:val="00721A38"/>
    <w:rsid w:val="00721F51"/>
    <w:rsid w:val="007224D0"/>
    <w:rsid w:val="0072276D"/>
    <w:rsid w:val="007229CE"/>
    <w:rsid w:val="00722B8A"/>
    <w:rsid w:val="00722C37"/>
    <w:rsid w:val="0072338F"/>
    <w:rsid w:val="007235A9"/>
    <w:rsid w:val="00723DB5"/>
    <w:rsid w:val="00723E3D"/>
    <w:rsid w:val="00724067"/>
    <w:rsid w:val="00724365"/>
    <w:rsid w:val="00724659"/>
    <w:rsid w:val="00724A52"/>
    <w:rsid w:val="00724A69"/>
    <w:rsid w:val="00724BD7"/>
    <w:rsid w:val="00724E83"/>
    <w:rsid w:val="00725667"/>
    <w:rsid w:val="0072588E"/>
    <w:rsid w:val="007259D2"/>
    <w:rsid w:val="00725AA2"/>
    <w:rsid w:val="00726066"/>
    <w:rsid w:val="0072610B"/>
    <w:rsid w:val="007263A6"/>
    <w:rsid w:val="00726807"/>
    <w:rsid w:val="0072696A"/>
    <w:rsid w:val="00726A96"/>
    <w:rsid w:val="00726B14"/>
    <w:rsid w:val="00726BAA"/>
    <w:rsid w:val="00726E4D"/>
    <w:rsid w:val="0072703C"/>
    <w:rsid w:val="00727092"/>
    <w:rsid w:val="007271E1"/>
    <w:rsid w:val="007276B5"/>
    <w:rsid w:val="00727C67"/>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C76"/>
    <w:rsid w:val="00732D7D"/>
    <w:rsid w:val="00732E48"/>
    <w:rsid w:val="00732E7D"/>
    <w:rsid w:val="007333D7"/>
    <w:rsid w:val="007333F1"/>
    <w:rsid w:val="007339AE"/>
    <w:rsid w:val="00733A88"/>
    <w:rsid w:val="00733B12"/>
    <w:rsid w:val="00733BB0"/>
    <w:rsid w:val="00733D59"/>
    <w:rsid w:val="00733DC6"/>
    <w:rsid w:val="00733FBA"/>
    <w:rsid w:val="007342A1"/>
    <w:rsid w:val="007343A6"/>
    <w:rsid w:val="00734640"/>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16A"/>
    <w:rsid w:val="007373F0"/>
    <w:rsid w:val="007378F0"/>
    <w:rsid w:val="00737B16"/>
    <w:rsid w:val="00737CB1"/>
    <w:rsid w:val="00737FA8"/>
    <w:rsid w:val="00740393"/>
    <w:rsid w:val="007404EA"/>
    <w:rsid w:val="007407AF"/>
    <w:rsid w:val="0074081F"/>
    <w:rsid w:val="00740DB5"/>
    <w:rsid w:val="00740F21"/>
    <w:rsid w:val="00741409"/>
    <w:rsid w:val="007416A5"/>
    <w:rsid w:val="0074192E"/>
    <w:rsid w:val="00741C43"/>
    <w:rsid w:val="00741F43"/>
    <w:rsid w:val="00742095"/>
    <w:rsid w:val="00742114"/>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4E"/>
    <w:rsid w:val="0075091C"/>
    <w:rsid w:val="00750A42"/>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64"/>
    <w:rsid w:val="00755AB0"/>
    <w:rsid w:val="00755B26"/>
    <w:rsid w:val="00755CF1"/>
    <w:rsid w:val="00755D9F"/>
    <w:rsid w:val="00755FE7"/>
    <w:rsid w:val="00756513"/>
    <w:rsid w:val="00756682"/>
    <w:rsid w:val="00756894"/>
    <w:rsid w:val="0075691E"/>
    <w:rsid w:val="00756EFE"/>
    <w:rsid w:val="00756F0B"/>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B0"/>
    <w:rsid w:val="00761E35"/>
    <w:rsid w:val="00761EE6"/>
    <w:rsid w:val="00762761"/>
    <w:rsid w:val="00762957"/>
    <w:rsid w:val="00762C22"/>
    <w:rsid w:val="00762D00"/>
    <w:rsid w:val="00762D78"/>
    <w:rsid w:val="0076312F"/>
    <w:rsid w:val="007632EE"/>
    <w:rsid w:val="00763563"/>
    <w:rsid w:val="007635DA"/>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5225"/>
    <w:rsid w:val="0076548B"/>
    <w:rsid w:val="0076572C"/>
    <w:rsid w:val="00765853"/>
    <w:rsid w:val="0076593F"/>
    <w:rsid w:val="00765A73"/>
    <w:rsid w:val="00765C62"/>
    <w:rsid w:val="00765CFA"/>
    <w:rsid w:val="00765E66"/>
    <w:rsid w:val="00765E86"/>
    <w:rsid w:val="00765FC8"/>
    <w:rsid w:val="00766176"/>
    <w:rsid w:val="0076619D"/>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A59"/>
    <w:rsid w:val="00767A87"/>
    <w:rsid w:val="00767B03"/>
    <w:rsid w:val="007700D9"/>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73"/>
    <w:rsid w:val="00773A70"/>
    <w:rsid w:val="00773AB6"/>
    <w:rsid w:val="00773B43"/>
    <w:rsid w:val="00773CBF"/>
    <w:rsid w:val="00773D79"/>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A86"/>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DC4"/>
    <w:rsid w:val="00780E00"/>
    <w:rsid w:val="0078109D"/>
    <w:rsid w:val="0078123F"/>
    <w:rsid w:val="007813E0"/>
    <w:rsid w:val="00781424"/>
    <w:rsid w:val="0078150D"/>
    <w:rsid w:val="00781583"/>
    <w:rsid w:val="007815DF"/>
    <w:rsid w:val="007818F8"/>
    <w:rsid w:val="0078192E"/>
    <w:rsid w:val="00781BE8"/>
    <w:rsid w:val="00781C15"/>
    <w:rsid w:val="00781CE2"/>
    <w:rsid w:val="00781DB2"/>
    <w:rsid w:val="00781E07"/>
    <w:rsid w:val="00782034"/>
    <w:rsid w:val="0078235B"/>
    <w:rsid w:val="00782382"/>
    <w:rsid w:val="007823B1"/>
    <w:rsid w:val="007825EB"/>
    <w:rsid w:val="007825F7"/>
    <w:rsid w:val="00782713"/>
    <w:rsid w:val="0078274F"/>
    <w:rsid w:val="007828DD"/>
    <w:rsid w:val="007829AF"/>
    <w:rsid w:val="00782CB0"/>
    <w:rsid w:val="00782E4E"/>
    <w:rsid w:val="00782EE5"/>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23"/>
    <w:rsid w:val="00786671"/>
    <w:rsid w:val="007866F6"/>
    <w:rsid w:val="00786B1B"/>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DEA"/>
    <w:rsid w:val="00791EAF"/>
    <w:rsid w:val="007927B4"/>
    <w:rsid w:val="007927DB"/>
    <w:rsid w:val="007927F9"/>
    <w:rsid w:val="007928EF"/>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987"/>
    <w:rsid w:val="007959FF"/>
    <w:rsid w:val="00795A0A"/>
    <w:rsid w:val="00795A7E"/>
    <w:rsid w:val="00795B52"/>
    <w:rsid w:val="00795F72"/>
    <w:rsid w:val="00796111"/>
    <w:rsid w:val="0079611A"/>
    <w:rsid w:val="007962B1"/>
    <w:rsid w:val="00796320"/>
    <w:rsid w:val="00796584"/>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D"/>
    <w:rsid w:val="007A4333"/>
    <w:rsid w:val="007A4491"/>
    <w:rsid w:val="007A4558"/>
    <w:rsid w:val="007A4766"/>
    <w:rsid w:val="007A4935"/>
    <w:rsid w:val="007A4A3B"/>
    <w:rsid w:val="007A4B69"/>
    <w:rsid w:val="007A4BA9"/>
    <w:rsid w:val="007A4CA0"/>
    <w:rsid w:val="007A4DF8"/>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109E"/>
    <w:rsid w:val="007B10EE"/>
    <w:rsid w:val="007B11DA"/>
    <w:rsid w:val="007B1357"/>
    <w:rsid w:val="007B173E"/>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976"/>
    <w:rsid w:val="007B3A88"/>
    <w:rsid w:val="007B3AC8"/>
    <w:rsid w:val="007B3E80"/>
    <w:rsid w:val="007B4485"/>
    <w:rsid w:val="007B46D0"/>
    <w:rsid w:val="007B476A"/>
    <w:rsid w:val="007B47C8"/>
    <w:rsid w:val="007B484C"/>
    <w:rsid w:val="007B4916"/>
    <w:rsid w:val="007B4E29"/>
    <w:rsid w:val="007B5407"/>
    <w:rsid w:val="007B5440"/>
    <w:rsid w:val="007B568F"/>
    <w:rsid w:val="007B56F9"/>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EB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7F8"/>
    <w:rsid w:val="007C2860"/>
    <w:rsid w:val="007C2BC3"/>
    <w:rsid w:val="007C2E62"/>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F62"/>
    <w:rsid w:val="007C6067"/>
    <w:rsid w:val="007C628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1045"/>
    <w:rsid w:val="007D10D7"/>
    <w:rsid w:val="007D136E"/>
    <w:rsid w:val="007D1462"/>
    <w:rsid w:val="007D1487"/>
    <w:rsid w:val="007D17A4"/>
    <w:rsid w:val="007D1C1E"/>
    <w:rsid w:val="007D1DB3"/>
    <w:rsid w:val="007D1E1B"/>
    <w:rsid w:val="007D20F3"/>
    <w:rsid w:val="007D2371"/>
    <w:rsid w:val="007D237A"/>
    <w:rsid w:val="007D2576"/>
    <w:rsid w:val="007D2770"/>
    <w:rsid w:val="007D2BEB"/>
    <w:rsid w:val="007D2C8A"/>
    <w:rsid w:val="007D2DB7"/>
    <w:rsid w:val="007D30DD"/>
    <w:rsid w:val="007D3445"/>
    <w:rsid w:val="007D37F7"/>
    <w:rsid w:val="007D42F0"/>
    <w:rsid w:val="007D43F6"/>
    <w:rsid w:val="007D44D3"/>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290"/>
    <w:rsid w:val="007E029D"/>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6F8"/>
    <w:rsid w:val="007E3816"/>
    <w:rsid w:val="007E39C3"/>
    <w:rsid w:val="007E3A95"/>
    <w:rsid w:val="007E3BCD"/>
    <w:rsid w:val="007E3C32"/>
    <w:rsid w:val="007E3CDE"/>
    <w:rsid w:val="007E3FB4"/>
    <w:rsid w:val="007E48B6"/>
    <w:rsid w:val="007E4C21"/>
    <w:rsid w:val="007E4CFB"/>
    <w:rsid w:val="007E4E63"/>
    <w:rsid w:val="007E4F69"/>
    <w:rsid w:val="007E5A4F"/>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AF"/>
    <w:rsid w:val="007F0256"/>
    <w:rsid w:val="007F0552"/>
    <w:rsid w:val="007F05A3"/>
    <w:rsid w:val="007F0604"/>
    <w:rsid w:val="007F07CF"/>
    <w:rsid w:val="007F08B3"/>
    <w:rsid w:val="007F0B14"/>
    <w:rsid w:val="007F0C8F"/>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905"/>
    <w:rsid w:val="00800D8A"/>
    <w:rsid w:val="00801031"/>
    <w:rsid w:val="0080147F"/>
    <w:rsid w:val="008014BA"/>
    <w:rsid w:val="00801582"/>
    <w:rsid w:val="008017EE"/>
    <w:rsid w:val="008018AA"/>
    <w:rsid w:val="00801939"/>
    <w:rsid w:val="008019C1"/>
    <w:rsid w:val="00801AB8"/>
    <w:rsid w:val="00801AF4"/>
    <w:rsid w:val="0080243C"/>
    <w:rsid w:val="008024B9"/>
    <w:rsid w:val="00802859"/>
    <w:rsid w:val="00802D61"/>
    <w:rsid w:val="008039B0"/>
    <w:rsid w:val="00803B38"/>
    <w:rsid w:val="00803CF1"/>
    <w:rsid w:val="00803F84"/>
    <w:rsid w:val="00804011"/>
    <w:rsid w:val="0080403E"/>
    <w:rsid w:val="008042E0"/>
    <w:rsid w:val="0080432C"/>
    <w:rsid w:val="00804440"/>
    <w:rsid w:val="0080462F"/>
    <w:rsid w:val="0080497A"/>
    <w:rsid w:val="00804D9E"/>
    <w:rsid w:val="0080560F"/>
    <w:rsid w:val="00805EA1"/>
    <w:rsid w:val="00805EB6"/>
    <w:rsid w:val="00806033"/>
    <w:rsid w:val="008061F1"/>
    <w:rsid w:val="00806203"/>
    <w:rsid w:val="00806269"/>
    <w:rsid w:val="008062B3"/>
    <w:rsid w:val="00806538"/>
    <w:rsid w:val="00806636"/>
    <w:rsid w:val="00806665"/>
    <w:rsid w:val="00806A94"/>
    <w:rsid w:val="0080707F"/>
    <w:rsid w:val="0080725B"/>
    <w:rsid w:val="00807393"/>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F1"/>
    <w:rsid w:val="0082252D"/>
    <w:rsid w:val="00822550"/>
    <w:rsid w:val="00822863"/>
    <w:rsid w:val="00822962"/>
    <w:rsid w:val="00822DDB"/>
    <w:rsid w:val="00823082"/>
    <w:rsid w:val="008230C1"/>
    <w:rsid w:val="0082318E"/>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52BB"/>
    <w:rsid w:val="00825405"/>
    <w:rsid w:val="008254A0"/>
    <w:rsid w:val="00825B15"/>
    <w:rsid w:val="00825B50"/>
    <w:rsid w:val="00825D10"/>
    <w:rsid w:val="00826156"/>
    <w:rsid w:val="008264F1"/>
    <w:rsid w:val="00826814"/>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9BD"/>
    <w:rsid w:val="00831ADA"/>
    <w:rsid w:val="00831C33"/>
    <w:rsid w:val="00831CCB"/>
    <w:rsid w:val="00831CF6"/>
    <w:rsid w:val="0083260C"/>
    <w:rsid w:val="0083283A"/>
    <w:rsid w:val="0083295F"/>
    <w:rsid w:val="00832CC7"/>
    <w:rsid w:val="008330ED"/>
    <w:rsid w:val="008332C4"/>
    <w:rsid w:val="00833345"/>
    <w:rsid w:val="008333AA"/>
    <w:rsid w:val="00833705"/>
    <w:rsid w:val="00833A5C"/>
    <w:rsid w:val="00833B2E"/>
    <w:rsid w:val="0083402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EF"/>
    <w:rsid w:val="00835D38"/>
    <w:rsid w:val="00835F57"/>
    <w:rsid w:val="00835FD1"/>
    <w:rsid w:val="00836210"/>
    <w:rsid w:val="00836332"/>
    <w:rsid w:val="0083652A"/>
    <w:rsid w:val="00836757"/>
    <w:rsid w:val="00836943"/>
    <w:rsid w:val="00836DA8"/>
    <w:rsid w:val="00836EE6"/>
    <w:rsid w:val="00836F21"/>
    <w:rsid w:val="008373E7"/>
    <w:rsid w:val="0083791E"/>
    <w:rsid w:val="00837BE5"/>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307"/>
    <w:rsid w:val="00852A63"/>
    <w:rsid w:val="00852E4B"/>
    <w:rsid w:val="00852E5B"/>
    <w:rsid w:val="00852E5F"/>
    <w:rsid w:val="00852E9A"/>
    <w:rsid w:val="00852F0F"/>
    <w:rsid w:val="00852FA6"/>
    <w:rsid w:val="008530B0"/>
    <w:rsid w:val="00853304"/>
    <w:rsid w:val="00853763"/>
    <w:rsid w:val="00853772"/>
    <w:rsid w:val="0085392E"/>
    <w:rsid w:val="00853B91"/>
    <w:rsid w:val="00853FB8"/>
    <w:rsid w:val="0085445B"/>
    <w:rsid w:val="0085482E"/>
    <w:rsid w:val="00854D69"/>
    <w:rsid w:val="00854EEF"/>
    <w:rsid w:val="008553CB"/>
    <w:rsid w:val="0085540F"/>
    <w:rsid w:val="00855AA1"/>
    <w:rsid w:val="00855AF6"/>
    <w:rsid w:val="00855D14"/>
    <w:rsid w:val="00855D2D"/>
    <w:rsid w:val="00856031"/>
    <w:rsid w:val="00856091"/>
    <w:rsid w:val="00856198"/>
    <w:rsid w:val="008563D7"/>
    <w:rsid w:val="008564C9"/>
    <w:rsid w:val="008569BD"/>
    <w:rsid w:val="00856ADC"/>
    <w:rsid w:val="00856C9E"/>
    <w:rsid w:val="00856CCB"/>
    <w:rsid w:val="00856D9A"/>
    <w:rsid w:val="00856DAD"/>
    <w:rsid w:val="00856F9A"/>
    <w:rsid w:val="00857063"/>
    <w:rsid w:val="0085707C"/>
    <w:rsid w:val="00857212"/>
    <w:rsid w:val="008573A2"/>
    <w:rsid w:val="008575D5"/>
    <w:rsid w:val="008576A9"/>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AA0"/>
    <w:rsid w:val="00865AE7"/>
    <w:rsid w:val="00865B0E"/>
    <w:rsid w:val="00865B8B"/>
    <w:rsid w:val="00865D73"/>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16A"/>
    <w:rsid w:val="00870275"/>
    <w:rsid w:val="008707A7"/>
    <w:rsid w:val="008707BB"/>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4CEF"/>
    <w:rsid w:val="008751E6"/>
    <w:rsid w:val="00875531"/>
    <w:rsid w:val="0087578E"/>
    <w:rsid w:val="00875915"/>
    <w:rsid w:val="00875D58"/>
    <w:rsid w:val="00875E17"/>
    <w:rsid w:val="00875FCA"/>
    <w:rsid w:val="0087618A"/>
    <w:rsid w:val="0087620E"/>
    <w:rsid w:val="008764A0"/>
    <w:rsid w:val="0087663F"/>
    <w:rsid w:val="0087673E"/>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4A8"/>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4079"/>
    <w:rsid w:val="0088444F"/>
    <w:rsid w:val="00884582"/>
    <w:rsid w:val="008846B7"/>
    <w:rsid w:val="008846BA"/>
    <w:rsid w:val="0088471E"/>
    <w:rsid w:val="00884945"/>
    <w:rsid w:val="008849BD"/>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FD4"/>
    <w:rsid w:val="00892070"/>
    <w:rsid w:val="00892288"/>
    <w:rsid w:val="0089230C"/>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F60"/>
    <w:rsid w:val="008A23A8"/>
    <w:rsid w:val="008A2445"/>
    <w:rsid w:val="008A26BC"/>
    <w:rsid w:val="008A2AB4"/>
    <w:rsid w:val="008A2C6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77"/>
    <w:rsid w:val="008A6FF6"/>
    <w:rsid w:val="008A72D4"/>
    <w:rsid w:val="008A7744"/>
    <w:rsid w:val="008A7779"/>
    <w:rsid w:val="008A797F"/>
    <w:rsid w:val="008A7A2D"/>
    <w:rsid w:val="008A7A59"/>
    <w:rsid w:val="008A7DBB"/>
    <w:rsid w:val="008A7EF7"/>
    <w:rsid w:val="008A7FF6"/>
    <w:rsid w:val="008B01D5"/>
    <w:rsid w:val="008B03A2"/>
    <w:rsid w:val="008B0589"/>
    <w:rsid w:val="008B05F1"/>
    <w:rsid w:val="008B08DD"/>
    <w:rsid w:val="008B09EE"/>
    <w:rsid w:val="008B0A9A"/>
    <w:rsid w:val="008B0DB4"/>
    <w:rsid w:val="008B1063"/>
    <w:rsid w:val="008B126D"/>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94D"/>
    <w:rsid w:val="008B4E4B"/>
    <w:rsid w:val="008B4FB9"/>
    <w:rsid w:val="008B5AD1"/>
    <w:rsid w:val="008B5BC4"/>
    <w:rsid w:val="008B5D0E"/>
    <w:rsid w:val="008B5EB9"/>
    <w:rsid w:val="008B62F4"/>
    <w:rsid w:val="008B64CE"/>
    <w:rsid w:val="008B67A0"/>
    <w:rsid w:val="008B70FE"/>
    <w:rsid w:val="008B7111"/>
    <w:rsid w:val="008B7451"/>
    <w:rsid w:val="008B74A4"/>
    <w:rsid w:val="008B751A"/>
    <w:rsid w:val="008B7656"/>
    <w:rsid w:val="008B7D08"/>
    <w:rsid w:val="008B7E95"/>
    <w:rsid w:val="008C03A2"/>
    <w:rsid w:val="008C05F3"/>
    <w:rsid w:val="008C07C1"/>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6F0"/>
    <w:rsid w:val="008D1B3F"/>
    <w:rsid w:val="008D1B88"/>
    <w:rsid w:val="008D229B"/>
    <w:rsid w:val="008D23E4"/>
    <w:rsid w:val="008D252B"/>
    <w:rsid w:val="008D2667"/>
    <w:rsid w:val="008D276E"/>
    <w:rsid w:val="008D281A"/>
    <w:rsid w:val="008D2932"/>
    <w:rsid w:val="008D2ACD"/>
    <w:rsid w:val="008D2D7B"/>
    <w:rsid w:val="008D2E8F"/>
    <w:rsid w:val="008D2EEC"/>
    <w:rsid w:val="008D31DA"/>
    <w:rsid w:val="008D383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D43"/>
    <w:rsid w:val="008E3ECC"/>
    <w:rsid w:val="008E3F0E"/>
    <w:rsid w:val="008E3F91"/>
    <w:rsid w:val="008E42F8"/>
    <w:rsid w:val="008E45B9"/>
    <w:rsid w:val="008E4E21"/>
    <w:rsid w:val="008E4FAA"/>
    <w:rsid w:val="008E4FF2"/>
    <w:rsid w:val="008E5095"/>
    <w:rsid w:val="008E52F9"/>
    <w:rsid w:val="008E53A0"/>
    <w:rsid w:val="008E5505"/>
    <w:rsid w:val="008E55A3"/>
    <w:rsid w:val="008E5771"/>
    <w:rsid w:val="008E5B7D"/>
    <w:rsid w:val="008E5BAC"/>
    <w:rsid w:val="008E5DB1"/>
    <w:rsid w:val="008E5ECE"/>
    <w:rsid w:val="008E6570"/>
    <w:rsid w:val="008E679C"/>
    <w:rsid w:val="008E6A1E"/>
    <w:rsid w:val="008E6C31"/>
    <w:rsid w:val="008E6CB7"/>
    <w:rsid w:val="008E6E11"/>
    <w:rsid w:val="008E7203"/>
    <w:rsid w:val="008E7238"/>
    <w:rsid w:val="008E73E7"/>
    <w:rsid w:val="008E793F"/>
    <w:rsid w:val="008E79CC"/>
    <w:rsid w:val="008E7B6C"/>
    <w:rsid w:val="008E7BDE"/>
    <w:rsid w:val="008E7BF8"/>
    <w:rsid w:val="008E7C88"/>
    <w:rsid w:val="008E7CFD"/>
    <w:rsid w:val="008E7D42"/>
    <w:rsid w:val="008E7DFA"/>
    <w:rsid w:val="008F097F"/>
    <w:rsid w:val="008F0C99"/>
    <w:rsid w:val="008F1026"/>
    <w:rsid w:val="008F11C6"/>
    <w:rsid w:val="008F16ED"/>
    <w:rsid w:val="008F1A8E"/>
    <w:rsid w:val="008F1AC0"/>
    <w:rsid w:val="008F1E43"/>
    <w:rsid w:val="008F22BA"/>
    <w:rsid w:val="008F22CF"/>
    <w:rsid w:val="008F2620"/>
    <w:rsid w:val="008F27DC"/>
    <w:rsid w:val="008F292C"/>
    <w:rsid w:val="008F2C76"/>
    <w:rsid w:val="008F2D0B"/>
    <w:rsid w:val="008F2D1C"/>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65D"/>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6F1D"/>
    <w:rsid w:val="00906F30"/>
    <w:rsid w:val="00907004"/>
    <w:rsid w:val="009071FC"/>
    <w:rsid w:val="00907520"/>
    <w:rsid w:val="009076B1"/>
    <w:rsid w:val="009076D8"/>
    <w:rsid w:val="00907CCE"/>
    <w:rsid w:val="00907EED"/>
    <w:rsid w:val="00907F45"/>
    <w:rsid w:val="00910104"/>
    <w:rsid w:val="00910426"/>
    <w:rsid w:val="00910470"/>
    <w:rsid w:val="00910556"/>
    <w:rsid w:val="00910611"/>
    <w:rsid w:val="00910707"/>
    <w:rsid w:val="00910744"/>
    <w:rsid w:val="0091099F"/>
    <w:rsid w:val="00910A87"/>
    <w:rsid w:val="00910D61"/>
    <w:rsid w:val="00910D64"/>
    <w:rsid w:val="00910E36"/>
    <w:rsid w:val="00911066"/>
    <w:rsid w:val="009114F0"/>
    <w:rsid w:val="009118F9"/>
    <w:rsid w:val="0091197F"/>
    <w:rsid w:val="00911A8A"/>
    <w:rsid w:val="00911AB5"/>
    <w:rsid w:val="00911DF2"/>
    <w:rsid w:val="009127CD"/>
    <w:rsid w:val="009130A2"/>
    <w:rsid w:val="0091363D"/>
    <w:rsid w:val="009137C8"/>
    <w:rsid w:val="00913977"/>
    <w:rsid w:val="00913F38"/>
    <w:rsid w:val="00914062"/>
    <w:rsid w:val="00914117"/>
    <w:rsid w:val="00914203"/>
    <w:rsid w:val="00914241"/>
    <w:rsid w:val="009143B2"/>
    <w:rsid w:val="00914563"/>
    <w:rsid w:val="00914874"/>
    <w:rsid w:val="00914ABA"/>
    <w:rsid w:val="00914AEF"/>
    <w:rsid w:val="00914BA8"/>
    <w:rsid w:val="009153C4"/>
    <w:rsid w:val="0091566E"/>
    <w:rsid w:val="009157C9"/>
    <w:rsid w:val="00915866"/>
    <w:rsid w:val="009158F3"/>
    <w:rsid w:val="00915FE6"/>
    <w:rsid w:val="00916130"/>
    <w:rsid w:val="009163F2"/>
    <w:rsid w:val="009165F4"/>
    <w:rsid w:val="0091670C"/>
    <w:rsid w:val="00916857"/>
    <w:rsid w:val="00916A71"/>
    <w:rsid w:val="00916B85"/>
    <w:rsid w:val="00916E2F"/>
    <w:rsid w:val="00916F0D"/>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EE8"/>
    <w:rsid w:val="00921F01"/>
    <w:rsid w:val="00921FAD"/>
    <w:rsid w:val="009228DD"/>
    <w:rsid w:val="00922BBE"/>
    <w:rsid w:val="00922BDA"/>
    <w:rsid w:val="00922D01"/>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6871"/>
    <w:rsid w:val="00926EDD"/>
    <w:rsid w:val="009272A4"/>
    <w:rsid w:val="009273BD"/>
    <w:rsid w:val="00927520"/>
    <w:rsid w:val="0092752C"/>
    <w:rsid w:val="00927576"/>
    <w:rsid w:val="00927709"/>
    <w:rsid w:val="00927964"/>
    <w:rsid w:val="00927B7E"/>
    <w:rsid w:val="00927EAC"/>
    <w:rsid w:val="00927F34"/>
    <w:rsid w:val="00927FD8"/>
    <w:rsid w:val="00927FEA"/>
    <w:rsid w:val="00930216"/>
    <w:rsid w:val="009303D9"/>
    <w:rsid w:val="00930813"/>
    <w:rsid w:val="0093097E"/>
    <w:rsid w:val="009309B6"/>
    <w:rsid w:val="00930A51"/>
    <w:rsid w:val="009317A0"/>
    <w:rsid w:val="00931A98"/>
    <w:rsid w:val="00931AE0"/>
    <w:rsid w:val="00931D40"/>
    <w:rsid w:val="00931F5A"/>
    <w:rsid w:val="009321DD"/>
    <w:rsid w:val="009321E6"/>
    <w:rsid w:val="0093234D"/>
    <w:rsid w:val="009323BF"/>
    <w:rsid w:val="00932427"/>
    <w:rsid w:val="0093246E"/>
    <w:rsid w:val="009325A7"/>
    <w:rsid w:val="0093280E"/>
    <w:rsid w:val="0093288F"/>
    <w:rsid w:val="00932C12"/>
    <w:rsid w:val="00932E5B"/>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38D"/>
    <w:rsid w:val="00951AE4"/>
    <w:rsid w:val="00951D1B"/>
    <w:rsid w:val="00951D24"/>
    <w:rsid w:val="00951FBF"/>
    <w:rsid w:val="009520F0"/>
    <w:rsid w:val="0095220A"/>
    <w:rsid w:val="00952538"/>
    <w:rsid w:val="00952855"/>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CAA"/>
    <w:rsid w:val="00960E77"/>
    <w:rsid w:val="00960E88"/>
    <w:rsid w:val="00961311"/>
    <w:rsid w:val="00961470"/>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6D2"/>
    <w:rsid w:val="009649D2"/>
    <w:rsid w:val="00964AA5"/>
    <w:rsid w:val="00964E21"/>
    <w:rsid w:val="00965437"/>
    <w:rsid w:val="00965528"/>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7B3"/>
    <w:rsid w:val="00970863"/>
    <w:rsid w:val="00970B44"/>
    <w:rsid w:val="00970BBA"/>
    <w:rsid w:val="00970D48"/>
    <w:rsid w:val="00970DE9"/>
    <w:rsid w:val="00970EAA"/>
    <w:rsid w:val="00970F5F"/>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C53"/>
    <w:rsid w:val="00976F7C"/>
    <w:rsid w:val="00977138"/>
    <w:rsid w:val="0097719C"/>
    <w:rsid w:val="009771DC"/>
    <w:rsid w:val="00977527"/>
    <w:rsid w:val="00977658"/>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1082"/>
    <w:rsid w:val="0099117D"/>
    <w:rsid w:val="00991D5C"/>
    <w:rsid w:val="00991DFB"/>
    <w:rsid w:val="00992274"/>
    <w:rsid w:val="009923C2"/>
    <w:rsid w:val="009925B3"/>
    <w:rsid w:val="00992AEB"/>
    <w:rsid w:val="00992ECB"/>
    <w:rsid w:val="00992FC9"/>
    <w:rsid w:val="0099305B"/>
    <w:rsid w:val="0099349E"/>
    <w:rsid w:val="009939D8"/>
    <w:rsid w:val="00993A79"/>
    <w:rsid w:val="00993CA0"/>
    <w:rsid w:val="00993E62"/>
    <w:rsid w:val="00993E9D"/>
    <w:rsid w:val="009940D3"/>
    <w:rsid w:val="00994225"/>
    <w:rsid w:val="009945BA"/>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D11"/>
    <w:rsid w:val="009A5E93"/>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4A"/>
    <w:rsid w:val="009B34C9"/>
    <w:rsid w:val="009B3638"/>
    <w:rsid w:val="009B3CA1"/>
    <w:rsid w:val="009B3D80"/>
    <w:rsid w:val="009B3FF0"/>
    <w:rsid w:val="009B4385"/>
    <w:rsid w:val="009B4BD4"/>
    <w:rsid w:val="009B4CB4"/>
    <w:rsid w:val="009B4D1E"/>
    <w:rsid w:val="009B51C7"/>
    <w:rsid w:val="009B5328"/>
    <w:rsid w:val="009B5413"/>
    <w:rsid w:val="009B56BF"/>
    <w:rsid w:val="009B56C6"/>
    <w:rsid w:val="009B5A8A"/>
    <w:rsid w:val="009B5AE1"/>
    <w:rsid w:val="009B5C78"/>
    <w:rsid w:val="009B5F09"/>
    <w:rsid w:val="009B5F32"/>
    <w:rsid w:val="009B5FD5"/>
    <w:rsid w:val="009B6492"/>
    <w:rsid w:val="009B67CB"/>
    <w:rsid w:val="009B6A6A"/>
    <w:rsid w:val="009B6CD8"/>
    <w:rsid w:val="009B6D52"/>
    <w:rsid w:val="009B702E"/>
    <w:rsid w:val="009B7040"/>
    <w:rsid w:val="009B731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C35"/>
    <w:rsid w:val="009C1262"/>
    <w:rsid w:val="009C180B"/>
    <w:rsid w:val="009C1856"/>
    <w:rsid w:val="009C1B7D"/>
    <w:rsid w:val="009C1C6D"/>
    <w:rsid w:val="009C2060"/>
    <w:rsid w:val="009C2149"/>
    <w:rsid w:val="009C2291"/>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DC3"/>
    <w:rsid w:val="009C5F02"/>
    <w:rsid w:val="009C5F2E"/>
    <w:rsid w:val="009C6A3A"/>
    <w:rsid w:val="009C6F98"/>
    <w:rsid w:val="009C7479"/>
    <w:rsid w:val="009C76FD"/>
    <w:rsid w:val="009C7DE0"/>
    <w:rsid w:val="009C7E16"/>
    <w:rsid w:val="009C7E8E"/>
    <w:rsid w:val="009C7EBF"/>
    <w:rsid w:val="009C7F2C"/>
    <w:rsid w:val="009C7FC0"/>
    <w:rsid w:val="009D01BF"/>
    <w:rsid w:val="009D0277"/>
    <w:rsid w:val="009D087D"/>
    <w:rsid w:val="009D0974"/>
    <w:rsid w:val="009D0A75"/>
    <w:rsid w:val="009D0AC5"/>
    <w:rsid w:val="009D0C71"/>
    <w:rsid w:val="009D0FC4"/>
    <w:rsid w:val="009D111E"/>
    <w:rsid w:val="009D11F0"/>
    <w:rsid w:val="009D1743"/>
    <w:rsid w:val="009D1809"/>
    <w:rsid w:val="009D19DD"/>
    <w:rsid w:val="009D1E68"/>
    <w:rsid w:val="009D1F17"/>
    <w:rsid w:val="009D214A"/>
    <w:rsid w:val="009D2258"/>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624A"/>
    <w:rsid w:val="009D6657"/>
    <w:rsid w:val="009D66E2"/>
    <w:rsid w:val="009D6CDB"/>
    <w:rsid w:val="009D74D6"/>
    <w:rsid w:val="009D75B8"/>
    <w:rsid w:val="009D79C4"/>
    <w:rsid w:val="009D79D2"/>
    <w:rsid w:val="009D7C5D"/>
    <w:rsid w:val="009D7C8E"/>
    <w:rsid w:val="009E09BB"/>
    <w:rsid w:val="009E0C2B"/>
    <w:rsid w:val="009E0C4D"/>
    <w:rsid w:val="009E0CDF"/>
    <w:rsid w:val="009E0FAD"/>
    <w:rsid w:val="009E104E"/>
    <w:rsid w:val="009E1269"/>
    <w:rsid w:val="009E143C"/>
    <w:rsid w:val="009E16A0"/>
    <w:rsid w:val="009E1804"/>
    <w:rsid w:val="009E18C7"/>
    <w:rsid w:val="009E1C8C"/>
    <w:rsid w:val="009E1D4E"/>
    <w:rsid w:val="009E1E25"/>
    <w:rsid w:val="009E222A"/>
    <w:rsid w:val="009E2269"/>
    <w:rsid w:val="009E23F0"/>
    <w:rsid w:val="009E26E5"/>
    <w:rsid w:val="009E2823"/>
    <w:rsid w:val="009E29B5"/>
    <w:rsid w:val="009E2ABB"/>
    <w:rsid w:val="009E2AF1"/>
    <w:rsid w:val="009E2B07"/>
    <w:rsid w:val="009E2BFB"/>
    <w:rsid w:val="009E3206"/>
    <w:rsid w:val="009E32A0"/>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8"/>
    <w:rsid w:val="009E4B89"/>
    <w:rsid w:val="009E4E68"/>
    <w:rsid w:val="009E566A"/>
    <w:rsid w:val="009E5670"/>
    <w:rsid w:val="009E5956"/>
    <w:rsid w:val="009E5B6D"/>
    <w:rsid w:val="009E5C2F"/>
    <w:rsid w:val="009E5CDD"/>
    <w:rsid w:val="009E5CF1"/>
    <w:rsid w:val="009E5ECE"/>
    <w:rsid w:val="009E61BB"/>
    <w:rsid w:val="009E66EC"/>
    <w:rsid w:val="009E67D1"/>
    <w:rsid w:val="009E687D"/>
    <w:rsid w:val="009E6951"/>
    <w:rsid w:val="009E6D81"/>
    <w:rsid w:val="009E7485"/>
    <w:rsid w:val="009E74C4"/>
    <w:rsid w:val="009E75C1"/>
    <w:rsid w:val="009E7619"/>
    <w:rsid w:val="009E775E"/>
    <w:rsid w:val="009E7762"/>
    <w:rsid w:val="009E78C3"/>
    <w:rsid w:val="009E7C24"/>
    <w:rsid w:val="009E7CBF"/>
    <w:rsid w:val="009F00AB"/>
    <w:rsid w:val="009F0134"/>
    <w:rsid w:val="009F0332"/>
    <w:rsid w:val="009F06C3"/>
    <w:rsid w:val="009F0730"/>
    <w:rsid w:val="009F0961"/>
    <w:rsid w:val="009F0BF2"/>
    <w:rsid w:val="009F0D0A"/>
    <w:rsid w:val="009F13EE"/>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31AB"/>
    <w:rsid w:val="009F32B6"/>
    <w:rsid w:val="009F3400"/>
    <w:rsid w:val="009F3421"/>
    <w:rsid w:val="009F3512"/>
    <w:rsid w:val="009F3526"/>
    <w:rsid w:val="009F36C9"/>
    <w:rsid w:val="009F36D1"/>
    <w:rsid w:val="009F3A20"/>
    <w:rsid w:val="009F3FBC"/>
    <w:rsid w:val="009F4187"/>
    <w:rsid w:val="009F4502"/>
    <w:rsid w:val="009F4956"/>
    <w:rsid w:val="009F4ACC"/>
    <w:rsid w:val="009F4C5C"/>
    <w:rsid w:val="009F4E55"/>
    <w:rsid w:val="009F4EF0"/>
    <w:rsid w:val="009F50BE"/>
    <w:rsid w:val="009F52D6"/>
    <w:rsid w:val="009F53B2"/>
    <w:rsid w:val="009F5552"/>
    <w:rsid w:val="009F6386"/>
    <w:rsid w:val="009F64E6"/>
    <w:rsid w:val="009F670C"/>
    <w:rsid w:val="009F6895"/>
    <w:rsid w:val="009F6B52"/>
    <w:rsid w:val="009F6CA8"/>
    <w:rsid w:val="009F71F6"/>
    <w:rsid w:val="009F7713"/>
    <w:rsid w:val="009F77DC"/>
    <w:rsid w:val="009F77EF"/>
    <w:rsid w:val="009F7830"/>
    <w:rsid w:val="009F78EC"/>
    <w:rsid w:val="009F7B44"/>
    <w:rsid w:val="009F7F02"/>
    <w:rsid w:val="00A00320"/>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77C"/>
    <w:rsid w:val="00A04C73"/>
    <w:rsid w:val="00A04C96"/>
    <w:rsid w:val="00A04D16"/>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833"/>
    <w:rsid w:val="00A118F5"/>
    <w:rsid w:val="00A11946"/>
    <w:rsid w:val="00A11C03"/>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910"/>
    <w:rsid w:val="00A159DA"/>
    <w:rsid w:val="00A15D96"/>
    <w:rsid w:val="00A15EE0"/>
    <w:rsid w:val="00A160FD"/>
    <w:rsid w:val="00A16600"/>
    <w:rsid w:val="00A16747"/>
    <w:rsid w:val="00A16B4A"/>
    <w:rsid w:val="00A16FCB"/>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5D"/>
    <w:rsid w:val="00A21EF6"/>
    <w:rsid w:val="00A22204"/>
    <w:rsid w:val="00A226BC"/>
    <w:rsid w:val="00A22BE9"/>
    <w:rsid w:val="00A2313B"/>
    <w:rsid w:val="00A23221"/>
    <w:rsid w:val="00A23434"/>
    <w:rsid w:val="00A2359B"/>
    <w:rsid w:val="00A235A8"/>
    <w:rsid w:val="00A2389A"/>
    <w:rsid w:val="00A23BAD"/>
    <w:rsid w:val="00A23D48"/>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01D"/>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505"/>
    <w:rsid w:val="00A46697"/>
    <w:rsid w:val="00A466FB"/>
    <w:rsid w:val="00A46765"/>
    <w:rsid w:val="00A468A8"/>
    <w:rsid w:val="00A46BBD"/>
    <w:rsid w:val="00A46DB8"/>
    <w:rsid w:val="00A46F40"/>
    <w:rsid w:val="00A46F63"/>
    <w:rsid w:val="00A47672"/>
    <w:rsid w:val="00A476B2"/>
    <w:rsid w:val="00A4777A"/>
    <w:rsid w:val="00A47939"/>
    <w:rsid w:val="00A479E0"/>
    <w:rsid w:val="00A47C4F"/>
    <w:rsid w:val="00A47E7A"/>
    <w:rsid w:val="00A47EA4"/>
    <w:rsid w:val="00A5019B"/>
    <w:rsid w:val="00A502E0"/>
    <w:rsid w:val="00A50305"/>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39A"/>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482"/>
    <w:rsid w:val="00A55784"/>
    <w:rsid w:val="00A55B07"/>
    <w:rsid w:val="00A55B10"/>
    <w:rsid w:val="00A55DD4"/>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FF7"/>
    <w:rsid w:val="00A60175"/>
    <w:rsid w:val="00A603FB"/>
    <w:rsid w:val="00A6061D"/>
    <w:rsid w:val="00A6087A"/>
    <w:rsid w:val="00A6087E"/>
    <w:rsid w:val="00A6093B"/>
    <w:rsid w:val="00A60957"/>
    <w:rsid w:val="00A60B6E"/>
    <w:rsid w:val="00A611E8"/>
    <w:rsid w:val="00A6129E"/>
    <w:rsid w:val="00A61426"/>
    <w:rsid w:val="00A61465"/>
    <w:rsid w:val="00A6159B"/>
    <w:rsid w:val="00A615B6"/>
    <w:rsid w:val="00A617A4"/>
    <w:rsid w:val="00A61C21"/>
    <w:rsid w:val="00A61D0D"/>
    <w:rsid w:val="00A62216"/>
    <w:rsid w:val="00A6239F"/>
    <w:rsid w:val="00A625D5"/>
    <w:rsid w:val="00A62632"/>
    <w:rsid w:val="00A62A3E"/>
    <w:rsid w:val="00A62AF8"/>
    <w:rsid w:val="00A62B63"/>
    <w:rsid w:val="00A62C6C"/>
    <w:rsid w:val="00A62D98"/>
    <w:rsid w:val="00A62E11"/>
    <w:rsid w:val="00A62E9E"/>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EA2"/>
    <w:rsid w:val="00A67F05"/>
    <w:rsid w:val="00A67F2F"/>
    <w:rsid w:val="00A70227"/>
    <w:rsid w:val="00A70622"/>
    <w:rsid w:val="00A70683"/>
    <w:rsid w:val="00A70696"/>
    <w:rsid w:val="00A7096D"/>
    <w:rsid w:val="00A70CFD"/>
    <w:rsid w:val="00A70FAC"/>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811"/>
    <w:rsid w:val="00A7398E"/>
    <w:rsid w:val="00A739B3"/>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8CB"/>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C0"/>
    <w:rsid w:val="00A83E16"/>
    <w:rsid w:val="00A8404E"/>
    <w:rsid w:val="00A840AD"/>
    <w:rsid w:val="00A84235"/>
    <w:rsid w:val="00A8459F"/>
    <w:rsid w:val="00A8481F"/>
    <w:rsid w:val="00A84897"/>
    <w:rsid w:val="00A85136"/>
    <w:rsid w:val="00A85452"/>
    <w:rsid w:val="00A85881"/>
    <w:rsid w:val="00A85ACF"/>
    <w:rsid w:val="00A85C55"/>
    <w:rsid w:val="00A85CE6"/>
    <w:rsid w:val="00A85E80"/>
    <w:rsid w:val="00A85ECE"/>
    <w:rsid w:val="00A86780"/>
    <w:rsid w:val="00A86B9A"/>
    <w:rsid w:val="00A86C77"/>
    <w:rsid w:val="00A86F67"/>
    <w:rsid w:val="00A86FD8"/>
    <w:rsid w:val="00A87047"/>
    <w:rsid w:val="00A870E0"/>
    <w:rsid w:val="00A87281"/>
    <w:rsid w:val="00A8744B"/>
    <w:rsid w:val="00A877AD"/>
    <w:rsid w:val="00A87887"/>
    <w:rsid w:val="00A879DC"/>
    <w:rsid w:val="00A87B07"/>
    <w:rsid w:val="00A90077"/>
    <w:rsid w:val="00A90623"/>
    <w:rsid w:val="00A9062C"/>
    <w:rsid w:val="00A90A9D"/>
    <w:rsid w:val="00A90BC0"/>
    <w:rsid w:val="00A91487"/>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576"/>
    <w:rsid w:val="00A93A71"/>
    <w:rsid w:val="00A93EE2"/>
    <w:rsid w:val="00A942F8"/>
    <w:rsid w:val="00A94332"/>
    <w:rsid w:val="00A943E2"/>
    <w:rsid w:val="00A94565"/>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E4D"/>
    <w:rsid w:val="00A97F4A"/>
    <w:rsid w:val="00AA00B4"/>
    <w:rsid w:val="00AA015F"/>
    <w:rsid w:val="00AA02D0"/>
    <w:rsid w:val="00AA04E2"/>
    <w:rsid w:val="00AA0642"/>
    <w:rsid w:val="00AA06F0"/>
    <w:rsid w:val="00AA0984"/>
    <w:rsid w:val="00AA0C99"/>
    <w:rsid w:val="00AA0E4F"/>
    <w:rsid w:val="00AA0FCF"/>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66"/>
    <w:rsid w:val="00AA347A"/>
    <w:rsid w:val="00AA34CC"/>
    <w:rsid w:val="00AA362B"/>
    <w:rsid w:val="00AA3D39"/>
    <w:rsid w:val="00AA4604"/>
    <w:rsid w:val="00AA4957"/>
    <w:rsid w:val="00AA4960"/>
    <w:rsid w:val="00AA4D19"/>
    <w:rsid w:val="00AA4FC9"/>
    <w:rsid w:val="00AA514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CB"/>
    <w:rsid w:val="00AB2F5E"/>
    <w:rsid w:val="00AB30D5"/>
    <w:rsid w:val="00AB32F8"/>
    <w:rsid w:val="00AB3705"/>
    <w:rsid w:val="00AB3C95"/>
    <w:rsid w:val="00AB3CEF"/>
    <w:rsid w:val="00AB3D22"/>
    <w:rsid w:val="00AB40EE"/>
    <w:rsid w:val="00AB4250"/>
    <w:rsid w:val="00AB429E"/>
    <w:rsid w:val="00AB42C8"/>
    <w:rsid w:val="00AB4677"/>
    <w:rsid w:val="00AB46E0"/>
    <w:rsid w:val="00AB4865"/>
    <w:rsid w:val="00AB495A"/>
    <w:rsid w:val="00AB4C44"/>
    <w:rsid w:val="00AB4DF1"/>
    <w:rsid w:val="00AB50A9"/>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2121"/>
    <w:rsid w:val="00AC238C"/>
    <w:rsid w:val="00AC2C81"/>
    <w:rsid w:val="00AC2DD3"/>
    <w:rsid w:val="00AC2F8E"/>
    <w:rsid w:val="00AC3019"/>
    <w:rsid w:val="00AC302C"/>
    <w:rsid w:val="00AC347B"/>
    <w:rsid w:val="00AC36F6"/>
    <w:rsid w:val="00AC3C6A"/>
    <w:rsid w:val="00AC3EF5"/>
    <w:rsid w:val="00AC3EFE"/>
    <w:rsid w:val="00AC40BB"/>
    <w:rsid w:val="00AC413A"/>
    <w:rsid w:val="00AC41A2"/>
    <w:rsid w:val="00AC4604"/>
    <w:rsid w:val="00AC4A3A"/>
    <w:rsid w:val="00AC4C41"/>
    <w:rsid w:val="00AC4D20"/>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4EE"/>
    <w:rsid w:val="00AD1681"/>
    <w:rsid w:val="00AD1BA4"/>
    <w:rsid w:val="00AD1C31"/>
    <w:rsid w:val="00AD206E"/>
    <w:rsid w:val="00AD2145"/>
    <w:rsid w:val="00AD220C"/>
    <w:rsid w:val="00AD22FE"/>
    <w:rsid w:val="00AD28F6"/>
    <w:rsid w:val="00AD2B53"/>
    <w:rsid w:val="00AD2E34"/>
    <w:rsid w:val="00AD300B"/>
    <w:rsid w:val="00AD301D"/>
    <w:rsid w:val="00AD310E"/>
    <w:rsid w:val="00AD33FF"/>
    <w:rsid w:val="00AD3410"/>
    <w:rsid w:val="00AD358F"/>
    <w:rsid w:val="00AD35F2"/>
    <w:rsid w:val="00AD36F6"/>
    <w:rsid w:val="00AD39F5"/>
    <w:rsid w:val="00AD3D0C"/>
    <w:rsid w:val="00AD3E8D"/>
    <w:rsid w:val="00AD42B7"/>
    <w:rsid w:val="00AD4631"/>
    <w:rsid w:val="00AD4810"/>
    <w:rsid w:val="00AD48A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B4"/>
    <w:rsid w:val="00AE228C"/>
    <w:rsid w:val="00AE246C"/>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171"/>
    <w:rsid w:val="00AF323C"/>
    <w:rsid w:val="00AF3329"/>
    <w:rsid w:val="00AF33F6"/>
    <w:rsid w:val="00AF3471"/>
    <w:rsid w:val="00AF34D0"/>
    <w:rsid w:val="00AF35AC"/>
    <w:rsid w:val="00AF3892"/>
    <w:rsid w:val="00AF3FA4"/>
    <w:rsid w:val="00AF405D"/>
    <w:rsid w:val="00AF44A9"/>
    <w:rsid w:val="00AF4795"/>
    <w:rsid w:val="00AF4823"/>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FF8"/>
    <w:rsid w:val="00B011A3"/>
    <w:rsid w:val="00B013B0"/>
    <w:rsid w:val="00B0146C"/>
    <w:rsid w:val="00B01619"/>
    <w:rsid w:val="00B016BF"/>
    <w:rsid w:val="00B017B4"/>
    <w:rsid w:val="00B0187A"/>
    <w:rsid w:val="00B019F9"/>
    <w:rsid w:val="00B01B98"/>
    <w:rsid w:val="00B01D21"/>
    <w:rsid w:val="00B01D8D"/>
    <w:rsid w:val="00B01F8A"/>
    <w:rsid w:val="00B02197"/>
    <w:rsid w:val="00B022FC"/>
    <w:rsid w:val="00B02454"/>
    <w:rsid w:val="00B026F2"/>
    <w:rsid w:val="00B0289D"/>
    <w:rsid w:val="00B02B6D"/>
    <w:rsid w:val="00B02D8A"/>
    <w:rsid w:val="00B02E7C"/>
    <w:rsid w:val="00B02F3E"/>
    <w:rsid w:val="00B03103"/>
    <w:rsid w:val="00B031A4"/>
    <w:rsid w:val="00B031D4"/>
    <w:rsid w:val="00B0368C"/>
    <w:rsid w:val="00B036A2"/>
    <w:rsid w:val="00B03AB8"/>
    <w:rsid w:val="00B03D2C"/>
    <w:rsid w:val="00B03D65"/>
    <w:rsid w:val="00B03FDD"/>
    <w:rsid w:val="00B0406B"/>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096"/>
    <w:rsid w:val="00B1112A"/>
    <w:rsid w:val="00B112C8"/>
    <w:rsid w:val="00B113DD"/>
    <w:rsid w:val="00B11713"/>
    <w:rsid w:val="00B117A0"/>
    <w:rsid w:val="00B1192E"/>
    <w:rsid w:val="00B11E28"/>
    <w:rsid w:val="00B11E85"/>
    <w:rsid w:val="00B12119"/>
    <w:rsid w:val="00B12315"/>
    <w:rsid w:val="00B1232A"/>
    <w:rsid w:val="00B12496"/>
    <w:rsid w:val="00B12528"/>
    <w:rsid w:val="00B1252E"/>
    <w:rsid w:val="00B12538"/>
    <w:rsid w:val="00B128DE"/>
    <w:rsid w:val="00B12EE5"/>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F10"/>
    <w:rsid w:val="00B25316"/>
    <w:rsid w:val="00B25324"/>
    <w:rsid w:val="00B2539D"/>
    <w:rsid w:val="00B2555C"/>
    <w:rsid w:val="00B25660"/>
    <w:rsid w:val="00B2583D"/>
    <w:rsid w:val="00B259C8"/>
    <w:rsid w:val="00B25AB0"/>
    <w:rsid w:val="00B25B0B"/>
    <w:rsid w:val="00B25B9D"/>
    <w:rsid w:val="00B25FD2"/>
    <w:rsid w:val="00B26020"/>
    <w:rsid w:val="00B26183"/>
    <w:rsid w:val="00B26538"/>
    <w:rsid w:val="00B267D9"/>
    <w:rsid w:val="00B26A75"/>
    <w:rsid w:val="00B26D7D"/>
    <w:rsid w:val="00B27008"/>
    <w:rsid w:val="00B2703B"/>
    <w:rsid w:val="00B27135"/>
    <w:rsid w:val="00B27198"/>
    <w:rsid w:val="00B27255"/>
    <w:rsid w:val="00B27375"/>
    <w:rsid w:val="00B27546"/>
    <w:rsid w:val="00B27627"/>
    <w:rsid w:val="00B27732"/>
    <w:rsid w:val="00B2788E"/>
    <w:rsid w:val="00B27B26"/>
    <w:rsid w:val="00B27C76"/>
    <w:rsid w:val="00B27E70"/>
    <w:rsid w:val="00B30272"/>
    <w:rsid w:val="00B302E6"/>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DE"/>
    <w:rsid w:val="00B31E3D"/>
    <w:rsid w:val="00B31FB7"/>
    <w:rsid w:val="00B32388"/>
    <w:rsid w:val="00B32606"/>
    <w:rsid w:val="00B32B47"/>
    <w:rsid w:val="00B32F16"/>
    <w:rsid w:val="00B331A9"/>
    <w:rsid w:val="00B338C5"/>
    <w:rsid w:val="00B33E36"/>
    <w:rsid w:val="00B3401A"/>
    <w:rsid w:val="00B3409D"/>
    <w:rsid w:val="00B34720"/>
    <w:rsid w:val="00B34809"/>
    <w:rsid w:val="00B34B0B"/>
    <w:rsid w:val="00B34B2D"/>
    <w:rsid w:val="00B3533A"/>
    <w:rsid w:val="00B35590"/>
    <w:rsid w:val="00B356CA"/>
    <w:rsid w:val="00B35840"/>
    <w:rsid w:val="00B35A70"/>
    <w:rsid w:val="00B35A9B"/>
    <w:rsid w:val="00B35BCD"/>
    <w:rsid w:val="00B361E0"/>
    <w:rsid w:val="00B364F1"/>
    <w:rsid w:val="00B36572"/>
    <w:rsid w:val="00B3664D"/>
    <w:rsid w:val="00B366BB"/>
    <w:rsid w:val="00B36980"/>
    <w:rsid w:val="00B36AF0"/>
    <w:rsid w:val="00B36CFB"/>
    <w:rsid w:val="00B3703E"/>
    <w:rsid w:val="00B3705D"/>
    <w:rsid w:val="00B37231"/>
    <w:rsid w:val="00B37336"/>
    <w:rsid w:val="00B3757D"/>
    <w:rsid w:val="00B379D7"/>
    <w:rsid w:val="00B37EA3"/>
    <w:rsid w:val="00B403AC"/>
    <w:rsid w:val="00B4062D"/>
    <w:rsid w:val="00B407D3"/>
    <w:rsid w:val="00B407F8"/>
    <w:rsid w:val="00B4095C"/>
    <w:rsid w:val="00B40F77"/>
    <w:rsid w:val="00B4131F"/>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7D1"/>
    <w:rsid w:val="00B45B4E"/>
    <w:rsid w:val="00B45EED"/>
    <w:rsid w:val="00B46138"/>
    <w:rsid w:val="00B46200"/>
    <w:rsid w:val="00B46279"/>
    <w:rsid w:val="00B4651A"/>
    <w:rsid w:val="00B465E5"/>
    <w:rsid w:val="00B46634"/>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8BD"/>
    <w:rsid w:val="00B51C31"/>
    <w:rsid w:val="00B51F2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018"/>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81C"/>
    <w:rsid w:val="00B719B9"/>
    <w:rsid w:val="00B71D44"/>
    <w:rsid w:val="00B71D92"/>
    <w:rsid w:val="00B71EC5"/>
    <w:rsid w:val="00B71F5F"/>
    <w:rsid w:val="00B72058"/>
    <w:rsid w:val="00B72202"/>
    <w:rsid w:val="00B72404"/>
    <w:rsid w:val="00B7258E"/>
    <w:rsid w:val="00B7292B"/>
    <w:rsid w:val="00B72A0D"/>
    <w:rsid w:val="00B72FF8"/>
    <w:rsid w:val="00B731F0"/>
    <w:rsid w:val="00B73629"/>
    <w:rsid w:val="00B736B5"/>
    <w:rsid w:val="00B73DDD"/>
    <w:rsid w:val="00B73F2B"/>
    <w:rsid w:val="00B73F3A"/>
    <w:rsid w:val="00B7405B"/>
    <w:rsid w:val="00B74149"/>
    <w:rsid w:val="00B74344"/>
    <w:rsid w:val="00B744E1"/>
    <w:rsid w:val="00B7456C"/>
    <w:rsid w:val="00B74E7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E45"/>
    <w:rsid w:val="00B77149"/>
    <w:rsid w:val="00B7718E"/>
    <w:rsid w:val="00B773CA"/>
    <w:rsid w:val="00B77800"/>
    <w:rsid w:val="00B77CF2"/>
    <w:rsid w:val="00B77E11"/>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68"/>
    <w:rsid w:val="00B8208E"/>
    <w:rsid w:val="00B82552"/>
    <w:rsid w:val="00B82619"/>
    <w:rsid w:val="00B82C5E"/>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5B6"/>
    <w:rsid w:val="00B8582F"/>
    <w:rsid w:val="00B85ABC"/>
    <w:rsid w:val="00B85C7A"/>
    <w:rsid w:val="00B85C90"/>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3F"/>
    <w:rsid w:val="00B92171"/>
    <w:rsid w:val="00B9237E"/>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5FC6"/>
    <w:rsid w:val="00B961F6"/>
    <w:rsid w:val="00B96208"/>
    <w:rsid w:val="00B96431"/>
    <w:rsid w:val="00B9648B"/>
    <w:rsid w:val="00B964A1"/>
    <w:rsid w:val="00B966D1"/>
    <w:rsid w:val="00B96803"/>
    <w:rsid w:val="00B968B7"/>
    <w:rsid w:val="00B96935"/>
    <w:rsid w:val="00B96A37"/>
    <w:rsid w:val="00B96AC8"/>
    <w:rsid w:val="00B96AF1"/>
    <w:rsid w:val="00B96C9F"/>
    <w:rsid w:val="00B97164"/>
    <w:rsid w:val="00B97427"/>
    <w:rsid w:val="00B976DF"/>
    <w:rsid w:val="00B977DE"/>
    <w:rsid w:val="00B97FB7"/>
    <w:rsid w:val="00BA030F"/>
    <w:rsid w:val="00BA039D"/>
    <w:rsid w:val="00BA04A7"/>
    <w:rsid w:val="00BA089D"/>
    <w:rsid w:val="00BA0A79"/>
    <w:rsid w:val="00BA10EB"/>
    <w:rsid w:val="00BA144C"/>
    <w:rsid w:val="00BA16E0"/>
    <w:rsid w:val="00BA1988"/>
    <w:rsid w:val="00BA1AEA"/>
    <w:rsid w:val="00BA1B43"/>
    <w:rsid w:val="00BA1E89"/>
    <w:rsid w:val="00BA24D7"/>
    <w:rsid w:val="00BA297B"/>
    <w:rsid w:val="00BA2996"/>
    <w:rsid w:val="00BA2EFA"/>
    <w:rsid w:val="00BA37CE"/>
    <w:rsid w:val="00BA3838"/>
    <w:rsid w:val="00BA3A00"/>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ED"/>
    <w:rsid w:val="00BA5D40"/>
    <w:rsid w:val="00BA5D58"/>
    <w:rsid w:val="00BA602B"/>
    <w:rsid w:val="00BA606F"/>
    <w:rsid w:val="00BA611E"/>
    <w:rsid w:val="00BA6276"/>
    <w:rsid w:val="00BA66E8"/>
    <w:rsid w:val="00BA68D1"/>
    <w:rsid w:val="00BA6981"/>
    <w:rsid w:val="00BA6AFB"/>
    <w:rsid w:val="00BA6C30"/>
    <w:rsid w:val="00BA7259"/>
    <w:rsid w:val="00BA74E8"/>
    <w:rsid w:val="00BA7778"/>
    <w:rsid w:val="00BA7949"/>
    <w:rsid w:val="00BA79C7"/>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A2F"/>
    <w:rsid w:val="00BC3AED"/>
    <w:rsid w:val="00BC3B60"/>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9E2"/>
    <w:rsid w:val="00BC5B23"/>
    <w:rsid w:val="00BC5BCD"/>
    <w:rsid w:val="00BC5D19"/>
    <w:rsid w:val="00BC5FAB"/>
    <w:rsid w:val="00BC6092"/>
    <w:rsid w:val="00BC62B8"/>
    <w:rsid w:val="00BC633D"/>
    <w:rsid w:val="00BC648B"/>
    <w:rsid w:val="00BC66F3"/>
    <w:rsid w:val="00BC692B"/>
    <w:rsid w:val="00BC6B17"/>
    <w:rsid w:val="00BC6CEC"/>
    <w:rsid w:val="00BC6DA0"/>
    <w:rsid w:val="00BC717C"/>
    <w:rsid w:val="00BC71D4"/>
    <w:rsid w:val="00BC726A"/>
    <w:rsid w:val="00BC73AE"/>
    <w:rsid w:val="00BC742F"/>
    <w:rsid w:val="00BC76BD"/>
    <w:rsid w:val="00BC7706"/>
    <w:rsid w:val="00BC77E1"/>
    <w:rsid w:val="00BC7C8A"/>
    <w:rsid w:val="00BC7D6C"/>
    <w:rsid w:val="00BD005D"/>
    <w:rsid w:val="00BD0132"/>
    <w:rsid w:val="00BD01CF"/>
    <w:rsid w:val="00BD0467"/>
    <w:rsid w:val="00BD0602"/>
    <w:rsid w:val="00BD09A7"/>
    <w:rsid w:val="00BD0D89"/>
    <w:rsid w:val="00BD0D8A"/>
    <w:rsid w:val="00BD0DCB"/>
    <w:rsid w:val="00BD127C"/>
    <w:rsid w:val="00BD15CF"/>
    <w:rsid w:val="00BD19A3"/>
    <w:rsid w:val="00BD1B0C"/>
    <w:rsid w:val="00BD1B23"/>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D7FFC"/>
    <w:rsid w:val="00BE023D"/>
    <w:rsid w:val="00BE0334"/>
    <w:rsid w:val="00BE0525"/>
    <w:rsid w:val="00BE074C"/>
    <w:rsid w:val="00BE09A3"/>
    <w:rsid w:val="00BE0CE3"/>
    <w:rsid w:val="00BE0CE7"/>
    <w:rsid w:val="00BE0EEC"/>
    <w:rsid w:val="00BE12F5"/>
    <w:rsid w:val="00BE1370"/>
    <w:rsid w:val="00BE14D7"/>
    <w:rsid w:val="00BE1618"/>
    <w:rsid w:val="00BE1876"/>
    <w:rsid w:val="00BE1F40"/>
    <w:rsid w:val="00BE1F76"/>
    <w:rsid w:val="00BE2059"/>
    <w:rsid w:val="00BE2161"/>
    <w:rsid w:val="00BE2224"/>
    <w:rsid w:val="00BE2494"/>
    <w:rsid w:val="00BE2526"/>
    <w:rsid w:val="00BE2770"/>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CA5"/>
    <w:rsid w:val="00BF0CCD"/>
    <w:rsid w:val="00BF1047"/>
    <w:rsid w:val="00BF10C9"/>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66F"/>
    <w:rsid w:val="00BF3877"/>
    <w:rsid w:val="00BF3996"/>
    <w:rsid w:val="00BF3D25"/>
    <w:rsid w:val="00BF3FEB"/>
    <w:rsid w:val="00BF400D"/>
    <w:rsid w:val="00BF4436"/>
    <w:rsid w:val="00BF45D4"/>
    <w:rsid w:val="00BF46A8"/>
    <w:rsid w:val="00BF477F"/>
    <w:rsid w:val="00BF4BDA"/>
    <w:rsid w:val="00BF4BFB"/>
    <w:rsid w:val="00BF4D83"/>
    <w:rsid w:val="00BF5218"/>
    <w:rsid w:val="00BF53B1"/>
    <w:rsid w:val="00BF5537"/>
    <w:rsid w:val="00BF579E"/>
    <w:rsid w:val="00BF5845"/>
    <w:rsid w:val="00BF59BA"/>
    <w:rsid w:val="00BF5BF9"/>
    <w:rsid w:val="00BF5F10"/>
    <w:rsid w:val="00BF5FB6"/>
    <w:rsid w:val="00BF611E"/>
    <w:rsid w:val="00BF63FD"/>
    <w:rsid w:val="00BF67A9"/>
    <w:rsid w:val="00BF67AE"/>
    <w:rsid w:val="00BF6B45"/>
    <w:rsid w:val="00BF6B87"/>
    <w:rsid w:val="00BF6DE5"/>
    <w:rsid w:val="00BF70A6"/>
    <w:rsid w:val="00BF7182"/>
    <w:rsid w:val="00BF723E"/>
    <w:rsid w:val="00BF760C"/>
    <w:rsid w:val="00BF76F4"/>
    <w:rsid w:val="00BF79CF"/>
    <w:rsid w:val="00BF7B4F"/>
    <w:rsid w:val="00BF7EEC"/>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AD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F8"/>
    <w:rsid w:val="00C07650"/>
    <w:rsid w:val="00C076DE"/>
    <w:rsid w:val="00C0796F"/>
    <w:rsid w:val="00C0797C"/>
    <w:rsid w:val="00C079F7"/>
    <w:rsid w:val="00C07A76"/>
    <w:rsid w:val="00C07B78"/>
    <w:rsid w:val="00C07C10"/>
    <w:rsid w:val="00C07DEA"/>
    <w:rsid w:val="00C07E8F"/>
    <w:rsid w:val="00C10364"/>
    <w:rsid w:val="00C10589"/>
    <w:rsid w:val="00C109F1"/>
    <w:rsid w:val="00C10C46"/>
    <w:rsid w:val="00C10C50"/>
    <w:rsid w:val="00C11061"/>
    <w:rsid w:val="00C1125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F0"/>
    <w:rsid w:val="00C13434"/>
    <w:rsid w:val="00C136FA"/>
    <w:rsid w:val="00C13ECF"/>
    <w:rsid w:val="00C14C07"/>
    <w:rsid w:val="00C14C96"/>
    <w:rsid w:val="00C14CAB"/>
    <w:rsid w:val="00C14E0F"/>
    <w:rsid w:val="00C1505A"/>
    <w:rsid w:val="00C150BB"/>
    <w:rsid w:val="00C150E5"/>
    <w:rsid w:val="00C151C4"/>
    <w:rsid w:val="00C1545D"/>
    <w:rsid w:val="00C15519"/>
    <w:rsid w:val="00C1568E"/>
    <w:rsid w:val="00C156E3"/>
    <w:rsid w:val="00C157BA"/>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DB"/>
    <w:rsid w:val="00C17A54"/>
    <w:rsid w:val="00C17ADE"/>
    <w:rsid w:val="00C20003"/>
    <w:rsid w:val="00C204CF"/>
    <w:rsid w:val="00C20501"/>
    <w:rsid w:val="00C207F7"/>
    <w:rsid w:val="00C20B7F"/>
    <w:rsid w:val="00C20E1E"/>
    <w:rsid w:val="00C20E6C"/>
    <w:rsid w:val="00C20F4B"/>
    <w:rsid w:val="00C2105A"/>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32CE"/>
    <w:rsid w:val="00C23402"/>
    <w:rsid w:val="00C2359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C3"/>
    <w:rsid w:val="00C26242"/>
    <w:rsid w:val="00C262B8"/>
    <w:rsid w:val="00C262F7"/>
    <w:rsid w:val="00C26576"/>
    <w:rsid w:val="00C26673"/>
    <w:rsid w:val="00C26787"/>
    <w:rsid w:val="00C269DC"/>
    <w:rsid w:val="00C26B9B"/>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A9"/>
    <w:rsid w:val="00C313BA"/>
    <w:rsid w:val="00C3141E"/>
    <w:rsid w:val="00C315D6"/>
    <w:rsid w:val="00C31602"/>
    <w:rsid w:val="00C31662"/>
    <w:rsid w:val="00C31707"/>
    <w:rsid w:val="00C31C62"/>
    <w:rsid w:val="00C31C91"/>
    <w:rsid w:val="00C31CA2"/>
    <w:rsid w:val="00C31E1B"/>
    <w:rsid w:val="00C31E60"/>
    <w:rsid w:val="00C31F39"/>
    <w:rsid w:val="00C329C7"/>
    <w:rsid w:val="00C32C3A"/>
    <w:rsid w:val="00C32D6A"/>
    <w:rsid w:val="00C32E0E"/>
    <w:rsid w:val="00C32ECB"/>
    <w:rsid w:val="00C330A3"/>
    <w:rsid w:val="00C33319"/>
    <w:rsid w:val="00C3336E"/>
    <w:rsid w:val="00C3344A"/>
    <w:rsid w:val="00C33456"/>
    <w:rsid w:val="00C3360B"/>
    <w:rsid w:val="00C3370B"/>
    <w:rsid w:val="00C3384E"/>
    <w:rsid w:val="00C33858"/>
    <w:rsid w:val="00C33C54"/>
    <w:rsid w:val="00C33D68"/>
    <w:rsid w:val="00C33FC9"/>
    <w:rsid w:val="00C34219"/>
    <w:rsid w:val="00C348AC"/>
    <w:rsid w:val="00C3493B"/>
    <w:rsid w:val="00C34A80"/>
    <w:rsid w:val="00C34AC2"/>
    <w:rsid w:val="00C34C96"/>
    <w:rsid w:val="00C34E7E"/>
    <w:rsid w:val="00C34E7F"/>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9C"/>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0FE1"/>
    <w:rsid w:val="00C51255"/>
    <w:rsid w:val="00C512E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CC3"/>
    <w:rsid w:val="00C56CCB"/>
    <w:rsid w:val="00C56F4F"/>
    <w:rsid w:val="00C57621"/>
    <w:rsid w:val="00C57889"/>
    <w:rsid w:val="00C578D7"/>
    <w:rsid w:val="00C578DB"/>
    <w:rsid w:val="00C5798D"/>
    <w:rsid w:val="00C57D09"/>
    <w:rsid w:val="00C57F8E"/>
    <w:rsid w:val="00C60479"/>
    <w:rsid w:val="00C60ADF"/>
    <w:rsid w:val="00C60BF0"/>
    <w:rsid w:val="00C61071"/>
    <w:rsid w:val="00C61369"/>
    <w:rsid w:val="00C61683"/>
    <w:rsid w:val="00C6169F"/>
    <w:rsid w:val="00C61901"/>
    <w:rsid w:val="00C61954"/>
    <w:rsid w:val="00C619C4"/>
    <w:rsid w:val="00C61A4C"/>
    <w:rsid w:val="00C61A66"/>
    <w:rsid w:val="00C61D3D"/>
    <w:rsid w:val="00C61D43"/>
    <w:rsid w:val="00C61EBF"/>
    <w:rsid w:val="00C6200C"/>
    <w:rsid w:val="00C6289B"/>
    <w:rsid w:val="00C62A19"/>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9A1"/>
    <w:rsid w:val="00C64A70"/>
    <w:rsid w:val="00C64A95"/>
    <w:rsid w:val="00C64E1C"/>
    <w:rsid w:val="00C64E91"/>
    <w:rsid w:val="00C653C0"/>
    <w:rsid w:val="00C658AB"/>
    <w:rsid w:val="00C65FFA"/>
    <w:rsid w:val="00C660DC"/>
    <w:rsid w:val="00C663BF"/>
    <w:rsid w:val="00C663D7"/>
    <w:rsid w:val="00C66893"/>
    <w:rsid w:val="00C66A4F"/>
    <w:rsid w:val="00C66C86"/>
    <w:rsid w:val="00C66E78"/>
    <w:rsid w:val="00C66EBA"/>
    <w:rsid w:val="00C67020"/>
    <w:rsid w:val="00C6725E"/>
    <w:rsid w:val="00C672AF"/>
    <w:rsid w:val="00C678D7"/>
    <w:rsid w:val="00C67BDE"/>
    <w:rsid w:val="00C67CDD"/>
    <w:rsid w:val="00C67EFD"/>
    <w:rsid w:val="00C700FF"/>
    <w:rsid w:val="00C70142"/>
    <w:rsid w:val="00C7028E"/>
    <w:rsid w:val="00C70526"/>
    <w:rsid w:val="00C706EA"/>
    <w:rsid w:val="00C70773"/>
    <w:rsid w:val="00C70C3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B05"/>
    <w:rsid w:val="00C7301F"/>
    <w:rsid w:val="00C7335F"/>
    <w:rsid w:val="00C738E1"/>
    <w:rsid w:val="00C73EAC"/>
    <w:rsid w:val="00C73F99"/>
    <w:rsid w:val="00C746D1"/>
    <w:rsid w:val="00C748CF"/>
    <w:rsid w:val="00C74D30"/>
    <w:rsid w:val="00C74FD2"/>
    <w:rsid w:val="00C75487"/>
    <w:rsid w:val="00C755D2"/>
    <w:rsid w:val="00C757FD"/>
    <w:rsid w:val="00C75861"/>
    <w:rsid w:val="00C75A33"/>
    <w:rsid w:val="00C75DA1"/>
    <w:rsid w:val="00C75FC0"/>
    <w:rsid w:val="00C76510"/>
    <w:rsid w:val="00C76670"/>
    <w:rsid w:val="00C76C16"/>
    <w:rsid w:val="00C7732F"/>
    <w:rsid w:val="00C773BE"/>
    <w:rsid w:val="00C77CA7"/>
    <w:rsid w:val="00C77DB2"/>
    <w:rsid w:val="00C77F58"/>
    <w:rsid w:val="00C80096"/>
    <w:rsid w:val="00C807A1"/>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625"/>
    <w:rsid w:val="00C8270B"/>
    <w:rsid w:val="00C82753"/>
    <w:rsid w:val="00C828C5"/>
    <w:rsid w:val="00C829A7"/>
    <w:rsid w:val="00C82BA1"/>
    <w:rsid w:val="00C8323A"/>
    <w:rsid w:val="00C83324"/>
    <w:rsid w:val="00C8338C"/>
    <w:rsid w:val="00C833B4"/>
    <w:rsid w:val="00C835D4"/>
    <w:rsid w:val="00C836FF"/>
    <w:rsid w:val="00C83DF3"/>
    <w:rsid w:val="00C83E5E"/>
    <w:rsid w:val="00C83F49"/>
    <w:rsid w:val="00C83FF8"/>
    <w:rsid w:val="00C84073"/>
    <w:rsid w:val="00C840BC"/>
    <w:rsid w:val="00C84784"/>
    <w:rsid w:val="00C84F54"/>
    <w:rsid w:val="00C855C6"/>
    <w:rsid w:val="00C8585D"/>
    <w:rsid w:val="00C85C4C"/>
    <w:rsid w:val="00C85D17"/>
    <w:rsid w:val="00C85EC0"/>
    <w:rsid w:val="00C85FCB"/>
    <w:rsid w:val="00C86563"/>
    <w:rsid w:val="00C8661A"/>
    <w:rsid w:val="00C86893"/>
    <w:rsid w:val="00C86940"/>
    <w:rsid w:val="00C86A76"/>
    <w:rsid w:val="00C86D96"/>
    <w:rsid w:val="00C86E4D"/>
    <w:rsid w:val="00C8713E"/>
    <w:rsid w:val="00C872F3"/>
    <w:rsid w:val="00C8759F"/>
    <w:rsid w:val="00C87667"/>
    <w:rsid w:val="00C87790"/>
    <w:rsid w:val="00C87E38"/>
    <w:rsid w:val="00C90032"/>
    <w:rsid w:val="00C90462"/>
    <w:rsid w:val="00C908F5"/>
    <w:rsid w:val="00C90955"/>
    <w:rsid w:val="00C909F7"/>
    <w:rsid w:val="00C91193"/>
    <w:rsid w:val="00C913AC"/>
    <w:rsid w:val="00C91780"/>
    <w:rsid w:val="00C919E6"/>
    <w:rsid w:val="00C91D25"/>
    <w:rsid w:val="00C921DA"/>
    <w:rsid w:val="00C92255"/>
    <w:rsid w:val="00C9229D"/>
    <w:rsid w:val="00C922D7"/>
    <w:rsid w:val="00C925F0"/>
    <w:rsid w:val="00C92853"/>
    <w:rsid w:val="00C929C7"/>
    <w:rsid w:val="00C92AD0"/>
    <w:rsid w:val="00C92EB2"/>
    <w:rsid w:val="00C931D3"/>
    <w:rsid w:val="00C93A2E"/>
    <w:rsid w:val="00C93B0C"/>
    <w:rsid w:val="00C93B3A"/>
    <w:rsid w:val="00C93C02"/>
    <w:rsid w:val="00C93EC5"/>
    <w:rsid w:val="00C93FF0"/>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9A4"/>
    <w:rsid w:val="00C97CA1"/>
    <w:rsid w:val="00C97D13"/>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6FB"/>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9A7"/>
    <w:rsid w:val="00CA7FB9"/>
    <w:rsid w:val="00CB0613"/>
    <w:rsid w:val="00CB071C"/>
    <w:rsid w:val="00CB0AEA"/>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571"/>
    <w:rsid w:val="00CB7A46"/>
    <w:rsid w:val="00CB7BB2"/>
    <w:rsid w:val="00CB7D56"/>
    <w:rsid w:val="00CB7DAB"/>
    <w:rsid w:val="00CB7F96"/>
    <w:rsid w:val="00CC0267"/>
    <w:rsid w:val="00CC02B1"/>
    <w:rsid w:val="00CC0439"/>
    <w:rsid w:val="00CC0780"/>
    <w:rsid w:val="00CC0C14"/>
    <w:rsid w:val="00CC0E96"/>
    <w:rsid w:val="00CC0F12"/>
    <w:rsid w:val="00CC132A"/>
    <w:rsid w:val="00CC1B09"/>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5B0"/>
    <w:rsid w:val="00CC4658"/>
    <w:rsid w:val="00CC4AAF"/>
    <w:rsid w:val="00CC4DAA"/>
    <w:rsid w:val="00CC4FBF"/>
    <w:rsid w:val="00CC513B"/>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30"/>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FF"/>
    <w:rsid w:val="00CD2B04"/>
    <w:rsid w:val="00CD2F80"/>
    <w:rsid w:val="00CD306B"/>
    <w:rsid w:val="00CD30D3"/>
    <w:rsid w:val="00CD3341"/>
    <w:rsid w:val="00CD33B3"/>
    <w:rsid w:val="00CD34E9"/>
    <w:rsid w:val="00CD3678"/>
    <w:rsid w:val="00CD3712"/>
    <w:rsid w:val="00CD3848"/>
    <w:rsid w:val="00CD38C9"/>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B51"/>
    <w:rsid w:val="00CE6C99"/>
    <w:rsid w:val="00CE6D0E"/>
    <w:rsid w:val="00CE6E3C"/>
    <w:rsid w:val="00CE6EEB"/>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6CF"/>
    <w:rsid w:val="00CF7BB2"/>
    <w:rsid w:val="00CF7E64"/>
    <w:rsid w:val="00CF7F43"/>
    <w:rsid w:val="00D00564"/>
    <w:rsid w:val="00D0069D"/>
    <w:rsid w:val="00D00AA5"/>
    <w:rsid w:val="00D00ACE"/>
    <w:rsid w:val="00D00B91"/>
    <w:rsid w:val="00D00CDF"/>
    <w:rsid w:val="00D01050"/>
    <w:rsid w:val="00D012A9"/>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0DA"/>
    <w:rsid w:val="00D034DA"/>
    <w:rsid w:val="00D0372E"/>
    <w:rsid w:val="00D0378C"/>
    <w:rsid w:val="00D03B59"/>
    <w:rsid w:val="00D03C49"/>
    <w:rsid w:val="00D03E95"/>
    <w:rsid w:val="00D03ED4"/>
    <w:rsid w:val="00D03F30"/>
    <w:rsid w:val="00D04814"/>
    <w:rsid w:val="00D04CEF"/>
    <w:rsid w:val="00D04F8D"/>
    <w:rsid w:val="00D051D7"/>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40D"/>
    <w:rsid w:val="00D07520"/>
    <w:rsid w:val="00D079D5"/>
    <w:rsid w:val="00D07A39"/>
    <w:rsid w:val="00D07A57"/>
    <w:rsid w:val="00D07B88"/>
    <w:rsid w:val="00D10054"/>
    <w:rsid w:val="00D100FA"/>
    <w:rsid w:val="00D10196"/>
    <w:rsid w:val="00D1031D"/>
    <w:rsid w:val="00D103B7"/>
    <w:rsid w:val="00D10473"/>
    <w:rsid w:val="00D10C3B"/>
    <w:rsid w:val="00D11020"/>
    <w:rsid w:val="00D11402"/>
    <w:rsid w:val="00D1142E"/>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E77"/>
    <w:rsid w:val="00D16F70"/>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B55"/>
    <w:rsid w:val="00D21C2C"/>
    <w:rsid w:val="00D21FB1"/>
    <w:rsid w:val="00D2219D"/>
    <w:rsid w:val="00D222F9"/>
    <w:rsid w:val="00D224ED"/>
    <w:rsid w:val="00D22540"/>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CD7"/>
    <w:rsid w:val="00D23EF0"/>
    <w:rsid w:val="00D241AD"/>
    <w:rsid w:val="00D243E4"/>
    <w:rsid w:val="00D2441A"/>
    <w:rsid w:val="00D2464B"/>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826"/>
    <w:rsid w:val="00D27AA6"/>
    <w:rsid w:val="00D27AE5"/>
    <w:rsid w:val="00D27D1A"/>
    <w:rsid w:val="00D27D99"/>
    <w:rsid w:val="00D27E15"/>
    <w:rsid w:val="00D27F50"/>
    <w:rsid w:val="00D30143"/>
    <w:rsid w:val="00D30DFE"/>
    <w:rsid w:val="00D31181"/>
    <w:rsid w:val="00D313A0"/>
    <w:rsid w:val="00D315D2"/>
    <w:rsid w:val="00D3162A"/>
    <w:rsid w:val="00D31B55"/>
    <w:rsid w:val="00D31FA1"/>
    <w:rsid w:val="00D32421"/>
    <w:rsid w:val="00D326CF"/>
    <w:rsid w:val="00D32B34"/>
    <w:rsid w:val="00D32EB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635"/>
    <w:rsid w:val="00D35741"/>
    <w:rsid w:val="00D357B8"/>
    <w:rsid w:val="00D358C4"/>
    <w:rsid w:val="00D35B12"/>
    <w:rsid w:val="00D35E51"/>
    <w:rsid w:val="00D35F3E"/>
    <w:rsid w:val="00D35F9A"/>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17A"/>
    <w:rsid w:val="00D40762"/>
    <w:rsid w:val="00D40D10"/>
    <w:rsid w:val="00D40E4B"/>
    <w:rsid w:val="00D40F59"/>
    <w:rsid w:val="00D41048"/>
    <w:rsid w:val="00D411FE"/>
    <w:rsid w:val="00D4122F"/>
    <w:rsid w:val="00D41247"/>
    <w:rsid w:val="00D41250"/>
    <w:rsid w:val="00D41479"/>
    <w:rsid w:val="00D41508"/>
    <w:rsid w:val="00D41CB0"/>
    <w:rsid w:val="00D4227E"/>
    <w:rsid w:val="00D422FF"/>
    <w:rsid w:val="00D425D4"/>
    <w:rsid w:val="00D426BD"/>
    <w:rsid w:val="00D42D6A"/>
    <w:rsid w:val="00D430CE"/>
    <w:rsid w:val="00D430E5"/>
    <w:rsid w:val="00D431E1"/>
    <w:rsid w:val="00D4320E"/>
    <w:rsid w:val="00D436D3"/>
    <w:rsid w:val="00D438E1"/>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0CA"/>
    <w:rsid w:val="00D5012A"/>
    <w:rsid w:val="00D50471"/>
    <w:rsid w:val="00D50634"/>
    <w:rsid w:val="00D5070E"/>
    <w:rsid w:val="00D50876"/>
    <w:rsid w:val="00D50AA9"/>
    <w:rsid w:val="00D50ADA"/>
    <w:rsid w:val="00D50B8A"/>
    <w:rsid w:val="00D50DF0"/>
    <w:rsid w:val="00D51587"/>
    <w:rsid w:val="00D519A2"/>
    <w:rsid w:val="00D519CA"/>
    <w:rsid w:val="00D51C34"/>
    <w:rsid w:val="00D51D1F"/>
    <w:rsid w:val="00D51DBE"/>
    <w:rsid w:val="00D51E6F"/>
    <w:rsid w:val="00D52215"/>
    <w:rsid w:val="00D522C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A30"/>
    <w:rsid w:val="00D54B51"/>
    <w:rsid w:val="00D54B93"/>
    <w:rsid w:val="00D54D21"/>
    <w:rsid w:val="00D5504B"/>
    <w:rsid w:val="00D55101"/>
    <w:rsid w:val="00D55457"/>
    <w:rsid w:val="00D55574"/>
    <w:rsid w:val="00D559CC"/>
    <w:rsid w:val="00D55B54"/>
    <w:rsid w:val="00D55BDD"/>
    <w:rsid w:val="00D560FD"/>
    <w:rsid w:val="00D561C0"/>
    <w:rsid w:val="00D56499"/>
    <w:rsid w:val="00D568C5"/>
    <w:rsid w:val="00D56A72"/>
    <w:rsid w:val="00D56D18"/>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F1"/>
    <w:rsid w:val="00D63539"/>
    <w:rsid w:val="00D63B59"/>
    <w:rsid w:val="00D63C3F"/>
    <w:rsid w:val="00D63CDA"/>
    <w:rsid w:val="00D63DCF"/>
    <w:rsid w:val="00D63E62"/>
    <w:rsid w:val="00D63F37"/>
    <w:rsid w:val="00D63F59"/>
    <w:rsid w:val="00D63F91"/>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AE"/>
    <w:rsid w:val="00D67DB1"/>
    <w:rsid w:val="00D67E17"/>
    <w:rsid w:val="00D67EFF"/>
    <w:rsid w:val="00D7014B"/>
    <w:rsid w:val="00D704F4"/>
    <w:rsid w:val="00D70519"/>
    <w:rsid w:val="00D705BD"/>
    <w:rsid w:val="00D707DD"/>
    <w:rsid w:val="00D709BA"/>
    <w:rsid w:val="00D70A58"/>
    <w:rsid w:val="00D70A67"/>
    <w:rsid w:val="00D70B7B"/>
    <w:rsid w:val="00D70B9A"/>
    <w:rsid w:val="00D715B8"/>
    <w:rsid w:val="00D7160F"/>
    <w:rsid w:val="00D719BF"/>
    <w:rsid w:val="00D71CEC"/>
    <w:rsid w:val="00D72011"/>
    <w:rsid w:val="00D7210D"/>
    <w:rsid w:val="00D724F4"/>
    <w:rsid w:val="00D72595"/>
    <w:rsid w:val="00D726EE"/>
    <w:rsid w:val="00D729F9"/>
    <w:rsid w:val="00D72EA1"/>
    <w:rsid w:val="00D731B2"/>
    <w:rsid w:val="00D73592"/>
    <w:rsid w:val="00D736DA"/>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9C"/>
    <w:rsid w:val="00D7530A"/>
    <w:rsid w:val="00D753A7"/>
    <w:rsid w:val="00D75402"/>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39"/>
    <w:rsid w:val="00D84161"/>
    <w:rsid w:val="00D84543"/>
    <w:rsid w:val="00D84747"/>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335"/>
    <w:rsid w:val="00D86386"/>
    <w:rsid w:val="00D86B29"/>
    <w:rsid w:val="00D87033"/>
    <w:rsid w:val="00D87168"/>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4DC"/>
    <w:rsid w:val="00D936AE"/>
    <w:rsid w:val="00D9398C"/>
    <w:rsid w:val="00D939FF"/>
    <w:rsid w:val="00D93E29"/>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F9"/>
    <w:rsid w:val="00D9674B"/>
    <w:rsid w:val="00D96826"/>
    <w:rsid w:val="00D968FB"/>
    <w:rsid w:val="00D96CBA"/>
    <w:rsid w:val="00D96EBC"/>
    <w:rsid w:val="00D972CF"/>
    <w:rsid w:val="00D97A92"/>
    <w:rsid w:val="00D97BCA"/>
    <w:rsid w:val="00D97D27"/>
    <w:rsid w:val="00D97EAB"/>
    <w:rsid w:val="00D97ED2"/>
    <w:rsid w:val="00D97F40"/>
    <w:rsid w:val="00D97FA0"/>
    <w:rsid w:val="00DA009B"/>
    <w:rsid w:val="00DA03FD"/>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F93"/>
    <w:rsid w:val="00DA300F"/>
    <w:rsid w:val="00DA30C7"/>
    <w:rsid w:val="00DA390B"/>
    <w:rsid w:val="00DA3983"/>
    <w:rsid w:val="00DA3D30"/>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DAF"/>
    <w:rsid w:val="00DC7EC2"/>
    <w:rsid w:val="00DC7F94"/>
    <w:rsid w:val="00DD02A0"/>
    <w:rsid w:val="00DD04E0"/>
    <w:rsid w:val="00DD0731"/>
    <w:rsid w:val="00DD0BA7"/>
    <w:rsid w:val="00DD0F4B"/>
    <w:rsid w:val="00DD130A"/>
    <w:rsid w:val="00DD152A"/>
    <w:rsid w:val="00DD1847"/>
    <w:rsid w:val="00DD1C14"/>
    <w:rsid w:val="00DD25B9"/>
    <w:rsid w:val="00DD265E"/>
    <w:rsid w:val="00DD2A14"/>
    <w:rsid w:val="00DD2DCE"/>
    <w:rsid w:val="00DD2DDC"/>
    <w:rsid w:val="00DD2F3B"/>
    <w:rsid w:val="00DD3091"/>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DD8"/>
    <w:rsid w:val="00DD7FEA"/>
    <w:rsid w:val="00DE0047"/>
    <w:rsid w:val="00DE027E"/>
    <w:rsid w:val="00DE0538"/>
    <w:rsid w:val="00DE05BF"/>
    <w:rsid w:val="00DE0846"/>
    <w:rsid w:val="00DE0A9D"/>
    <w:rsid w:val="00DE1256"/>
    <w:rsid w:val="00DE1568"/>
    <w:rsid w:val="00DE16CB"/>
    <w:rsid w:val="00DE19FB"/>
    <w:rsid w:val="00DE20A4"/>
    <w:rsid w:val="00DE2261"/>
    <w:rsid w:val="00DE243D"/>
    <w:rsid w:val="00DE24B5"/>
    <w:rsid w:val="00DE24B7"/>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6B5"/>
    <w:rsid w:val="00DE772E"/>
    <w:rsid w:val="00DE77E5"/>
    <w:rsid w:val="00DE7824"/>
    <w:rsid w:val="00DE7E31"/>
    <w:rsid w:val="00DF012D"/>
    <w:rsid w:val="00DF033B"/>
    <w:rsid w:val="00DF0364"/>
    <w:rsid w:val="00DF03D0"/>
    <w:rsid w:val="00DF059B"/>
    <w:rsid w:val="00DF06AE"/>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FC3"/>
    <w:rsid w:val="00DF308A"/>
    <w:rsid w:val="00DF316A"/>
    <w:rsid w:val="00DF321C"/>
    <w:rsid w:val="00DF3427"/>
    <w:rsid w:val="00DF38C5"/>
    <w:rsid w:val="00DF3A47"/>
    <w:rsid w:val="00DF3A61"/>
    <w:rsid w:val="00DF3B12"/>
    <w:rsid w:val="00DF3D0B"/>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C42"/>
    <w:rsid w:val="00DF7F6E"/>
    <w:rsid w:val="00E004CC"/>
    <w:rsid w:val="00E0055D"/>
    <w:rsid w:val="00E00A51"/>
    <w:rsid w:val="00E00AEE"/>
    <w:rsid w:val="00E00CEE"/>
    <w:rsid w:val="00E00F16"/>
    <w:rsid w:val="00E00F17"/>
    <w:rsid w:val="00E011A8"/>
    <w:rsid w:val="00E01555"/>
    <w:rsid w:val="00E0156D"/>
    <w:rsid w:val="00E01953"/>
    <w:rsid w:val="00E01E3E"/>
    <w:rsid w:val="00E02060"/>
    <w:rsid w:val="00E02188"/>
    <w:rsid w:val="00E02610"/>
    <w:rsid w:val="00E02C72"/>
    <w:rsid w:val="00E03333"/>
    <w:rsid w:val="00E0342D"/>
    <w:rsid w:val="00E039C2"/>
    <w:rsid w:val="00E03A3E"/>
    <w:rsid w:val="00E03CB1"/>
    <w:rsid w:val="00E03D44"/>
    <w:rsid w:val="00E03DD8"/>
    <w:rsid w:val="00E040F8"/>
    <w:rsid w:val="00E04147"/>
    <w:rsid w:val="00E04499"/>
    <w:rsid w:val="00E044CA"/>
    <w:rsid w:val="00E04D42"/>
    <w:rsid w:val="00E0502D"/>
    <w:rsid w:val="00E0525F"/>
    <w:rsid w:val="00E05793"/>
    <w:rsid w:val="00E05C7B"/>
    <w:rsid w:val="00E05E1C"/>
    <w:rsid w:val="00E05F46"/>
    <w:rsid w:val="00E06199"/>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A07"/>
    <w:rsid w:val="00E12D23"/>
    <w:rsid w:val="00E12EBF"/>
    <w:rsid w:val="00E12F2F"/>
    <w:rsid w:val="00E13014"/>
    <w:rsid w:val="00E13123"/>
    <w:rsid w:val="00E13200"/>
    <w:rsid w:val="00E132C2"/>
    <w:rsid w:val="00E1355B"/>
    <w:rsid w:val="00E13A20"/>
    <w:rsid w:val="00E13C17"/>
    <w:rsid w:val="00E13DDB"/>
    <w:rsid w:val="00E142FE"/>
    <w:rsid w:val="00E14396"/>
    <w:rsid w:val="00E147A4"/>
    <w:rsid w:val="00E147BB"/>
    <w:rsid w:val="00E14BE7"/>
    <w:rsid w:val="00E14D7D"/>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BA"/>
    <w:rsid w:val="00E17878"/>
    <w:rsid w:val="00E1790C"/>
    <w:rsid w:val="00E17C6E"/>
    <w:rsid w:val="00E17D3C"/>
    <w:rsid w:val="00E17FBA"/>
    <w:rsid w:val="00E17FCE"/>
    <w:rsid w:val="00E20169"/>
    <w:rsid w:val="00E205E9"/>
    <w:rsid w:val="00E205FC"/>
    <w:rsid w:val="00E20873"/>
    <w:rsid w:val="00E20E56"/>
    <w:rsid w:val="00E20EF1"/>
    <w:rsid w:val="00E20FE6"/>
    <w:rsid w:val="00E21229"/>
    <w:rsid w:val="00E21315"/>
    <w:rsid w:val="00E21402"/>
    <w:rsid w:val="00E21563"/>
    <w:rsid w:val="00E2175A"/>
    <w:rsid w:val="00E21920"/>
    <w:rsid w:val="00E2194B"/>
    <w:rsid w:val="00E21AC8"/>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738"/>
    <w:rsid w:val="00E24ABE"/>
    <w:rsid w:val="00E24CA8"/>
    <w:rsid w:val="00E24D2A"/>
    <w:rsid w:val="00E24DAA"/>
    <w:rsid w:val="00E24F0C"/>
    <w:rsid w:val="00E2501A"/>
    <w:rsid w:val="00E25700"/>
    <w:rsid w:val="00E25800"/>
    <w:rsid w:val="00E25B28"/>
    <w:rsid w:val="00E25B39"/>
    <w:rsid w:val="00E25B7A"/>
    <w:rsid w:val="00E262F8"/>
    <w:rsid w:val="00E263BC"/>
    <w:rsid w:val="00E26569"/>
    <w:rsid w:val="00E265BD"/>
    <w:rsid w:val="00E266A8"/>
    <w:rsid w:val="00E26773"/>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6F4B"/>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BA4"/>
    <w:rsid w:val="00E42EB4"/>
    <w:rsid w:val="00E434C1"/>
    <w:rsid w:val="00E43758"/>
    <w:rsid w:val="00E43C8F"/>
    <w:rsid w:val="00E43D1D"/>
    <w:rsid w:val="00E43E7C"/>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D19"/>
    <w:rsid w:val="00E53FD7"/>
    <w:rsid w:val="00E54015"/>
    <w:rsid w:val="00E54141"/>
    <w:rsid w:val="00E54241"/>
    <w:rsid w:val="00E54763"/>
    <w:rsid w:val="00E54922"/>
    <w:rsid w:val="00E54B31"/>
    <w:rsid w:val="00E55548"/>
    <w:rsid w:val="00E555F0"/>
    <w:rsid w:val="00E55786"/>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DCA"/>
    <w:rsid w:val="00E70F6B"/>
    <w:rsid w:val="00E711D7"/>
    <w:rsid w:val="00E711F9"/>
    <w:rsid w:val="00E712C4"/>
    <w:rsid w:val="00E717F3"/>
    <w:rsid w:val="00E7187A"/>
    <w:rsid w:val="00E71A37"/>
    <w:rsid w:val="00E71BD4"/>
    <w:rsid w:val="00E71C8E"/>
    <w:rsid w:val="00E721E4"/>
    <w:rsid w:val="00E72334"/>
    <w:rsid w:val="00E72339"/>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E8"/>
    <w:rsid w:val="00E86155"/>
    <w:rsid w:val="00E86954"/>
    <w:rsid w:val="00E86963"/>
    <w:rsid w:val="00E86DBD"/>
    <w:rsid w:val="00E86F76"/>
    <w:rsid w:val="00E87025"/>
    <w:rsid w:val="00E8737F"/>
    <w:rsid w:val="00E873DE"/>
    <w:rsid w:val="00E87523"/>
    <w:rsid w:val="00E87969"/>
    <w:rsid w:val="00E87A06"/>
    <w:rsid w:val="00E87A2E"/>
    <w:rsid w:val="00E87B7F"/>
    <w:rsid w:val="00E87CEA"/>
    <w:rsid w:val="00E87D16"/>
    <w:rsid w:val="00E87FC3"/>
    <w:rsid w:val="00E902C1"/>
    <w:rsid w:val="00E9038F"/>
    <w:rsid w:val="00E90871"/>
    <w:rsid w:val="00E9090C"/>
    <w:rsid w:val="00E90D7D"/>
    <w:rsid w:val="00E90D7F"/>
    <w:rsid w:val="00E915EE"/>
    <w:rsid w:val="00E9172E"/>
    <w:rsid w:val="00E91805"/>
    <w:rsid w:val="00E91907"/>
    <w:rsid w:val="00E91A65"/>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B04"/>
    <w:rsid w:val="00E95B8F"/>
    <w:rsid w:val="00E95C3A"/>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2"/>
    <w:rsid w:val="00E97A9C"/>
    <w:rsid w:val="00E97BC9"/>
    <w:rsid w:val="00E97E5D"/>
    <w:rsid w:val="00EA00D1"/>
    <w:rsid w:val="00EA08DB"/>
    <w:rsid w:val="00EA098F"/>
    <w:rsid w:val="00EA0A68"/>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C0C"/>
    <w:rsid w:val="00EB3111"/>
    <w:rsid w:val="00EB319D"/>
    <w:rsid w:val="00EB32C9"/>
    <w:rsid w:val="00EB33D4"/>
    <w:rsid w:val="00EB36C9"/>
    <w:rsid w:val="00EB37A3"/>
    <w:rsid w:val="00EB389A"/>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33"/>
    <w:rsid w:val="00EB7E63"/>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64"/>
    <w:rsid w:val="00EC4BCB"/>
    <w:rsid w:val="00EC4C9A"/>
    <w:rsid w:val="00EC4D3B"/>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9BA"/>
    <w:rsid w:val="00EC7D48"/>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271"/>
    <w:rsid w:val="00ED328F"/>
    <w:rsid w:val="00ED3296"/>
    <w:rsid w:val="00ED32D6"/>
    <w:rsid w:val="00ED38CF"/>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A87"/>
    <w:rsid w:val="00EE5B91"/>
    <w:rsid w:val="00EE6179"/>
    <w:rsid w:val="00EE61B0"/>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E7F8F"/>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5EF1"/>
    <w:rsid w:val="00EF6116"/>
    <w:rsid w:val="00EF669B"/>
    <w:rsid w:val="00EF6A45"/>
    <w:rsid w:val="00EF6B4B"/>
    <w:rsid w:val="00EF6D88"/>
    <w:rsid w:val="00EF70AA"/>
    <w:rsid w:val="00EF7594"/>
    <w:rsid w:val="00EF75A2"/>
    <w:rsid w:val="00EF769B"/>
    <w:rsid w:val="00EF7753"/>
    <w:rsid w:val="00EF7855"/>
    <w:rsid w:val="00EF7991"/>
    <w:rsid w:val="00EF7C21"/>
    <w:rsid w:val="00EF7E2D"/>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B85"/>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571"/>
    <w:rsid w:val="00F05790"/>
    <w:rsid w:val="00F057D3"/>
    <w:rsid w:val="00F05996"/>
    <w:rsid w:val="00F05A19"/>
    <w:rsid w:val="00F05AA5"/>
    <w:rsid w:val="00F05C98"/>
    <w:rsid w:val="00F05D87"/>
    <w:rsid w:val="00F0619C"/>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A68"/>
    <w:rsid w:val="00F11B75"/>
    <w:rsid w:val="00F123AB"/>
    <w:rsid w:val="00F123DA"/>
    <w:rsid w:val="00F125DC"/>
    <w:rsid w:val="00F12A41"/>
    <w:rsid w:val="00F130DB"/>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5E8"/>
    <w:rsid w:val="00F176B7"/>
    <w:rsid w:val="00F178B8"/>
    <w:rsid w:val="00F17936"/>
    <w:rsid w:val="00F17974"/>
    <w:rsid w:val="00F179D2"/>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CF7"/>
    <w:rsid w:val="00F2400E"/>
    <w:rsid w:val="00F2403B"/>
    <w:rsid w:val="00F2439C"/>
    <w:rsid w:val="00F2460C"/>
    <w:rsid w:val="00F2461C"/>
    <w:rsid w:val="00F24AB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CBC"/>
    <w:rsid w:val="00F26D0F"/>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727"/>
    <w:rsid w:val="00F349AB"/>
    <w:rsid w:val="00F34DF6"/>
    <w:rsid w:val="00F34EA1"/>
    <w:rsid w:val="00F3510C"/>
    <w:rsid w:val="00F35170"/>
    <w:rsid w:val="00F352E9"/>
    <w:rsid w:val="00F35554"/>
    <w:rsid w:val="00F356B6"/>
    <w:rsid w:val="00F3588A"/>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12D"/>
    <w:rsid w:val="00F405E0"/>
    <w:rsid w:val="00F405FA"/>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71B"/>
    <w:rsid w:val="00F437A1"/>
    <w:rsid w:val="00F438A9"/>
    <w:rsid w:val="00F43913"/>
    <w:rsid w:val="00F43B33"/>
    <w:rsid w:val="00F43D6B"/>
    <w:rsid w:val="00F43DFD"/>
    <w:rsid w:val="00F43E9B"/>
    <w:rsid w:val="00F43F1A"/>
    <w:rsid w:val="00F442ED"/>
    <w:rsid w:val="00F447A6"/>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715B"/>
    <w:rsid w:val="00F4734B"/>
    <w:rsid w:val="00F47585"/>
    <w:rsid w:val="00F47824"/>
    <w:rsid w:val="00F47845"/>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972"/>
    <w:rsid w:val="00F51A8E"/>
    <w:rsid w:val="00F51C2D"/>
    <w:rsid w:val="00F51D4D"/>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0D6"/>
    <w:rsid w:val="00F60493"/>
    <w:rsid w:val="00F6070D"/>
    <w:rsid w:val="00F60919"/>
    <w:rsid w:val="00F60920"/>
    <w:rsid w:val="00F61364"/>
    <w:rsid w:val="00F61858"/>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3FB0"/>
    <w:rsid w:val="00F641DA"/>
    <w:rsid w:val="00F64209"/>
    <w:rsid w:val="00F64357"/>
    <w:rsid w:val="00F64668"/>
    <w:rsid w:val="00F64787"/>
    <w:rsid w:val="00F64AFF"/>
    <w:rsid w:val="00F64D51"/>
    <w:rsid w:val="00F64DF1"/>
    <w:rsid w:val="00F64EDB"/>
    <w:rsid w:val="00F64F9A"/>
    <w:rsid w:val="00F6517C"/>
    <w:rsid w:val="00F65C87"/>
    <w:rsid w:val="00F65D9F"/>
    <w:rsid w:val="00F660E2"/>
    <w:rsid w:val="00F663D9"/>
    <w:rsid w:val="00F664D6"/>
    <w:rsid w:val="00F6663B"/>
    <w:rsid w:val="00F66937"/>
    <w:rsid w:val="00F66BA9"/>
    <w:rsid w:val="00F66E36"/>
    <w:rsid w:val="00F66FF6"/>
    <w:rsid w:val="00F671BD"/>
    <w:rsid w:val="00F67210"/>
    <w:rsid w:val="00F6729E"/>
    <w:rsid w:val="00F6735E"/>
    <w:rsid w:val="00F6747A"/>
    <w:rsid w:val="00F67BA0"/>
    <w:rsid w:val="00F67DF1"/>
    <w:rsid w:val="00F67F09"/>
    <w:rsid w:val="00F67F89"/>
    <w:rsid w:val="00F70006"/>
    <w:rsid w:val="00F70704"/>
    <w:rsid w:val="00F70868"/>
    <w:rsid w:val="00F708C6"/>
    <w:rsid w:val="00F70950"/>
    <w:rsid w:val="00F70B09"/>
    <w:rsid w:val="00F70D21"/>
    <w:rsid w:val="00F7108E"/>
    <w:rsid w:val="00F7118B"/>
    <w:rsid w:val="00F712F8"/>
    <w:rsid w:val="00F7150D"/>
    <w:rsid w:val="00F71865"/>
    <w:rsid w:val="00F71D8E"/>
    <w:rsid w:val="00F72203"/>
    <w:rsid w:val="00F72357"/>
    <w:rsid w:val="00F728C0"/>
    <w:rsid w:val="00F72C62"/>
    <w:rsid w:val="00F72DCF"/>
    <w:rsid w:val="00F72EE2"/>
    <w:rsid w:val="00F73186"/>
    <w:rsid w:val="00F73316"/>
    <w:rsid w:val="00F7351E"/>
    <w:rsid w:val="00F73588"/>
    <w:rsid w:val="00F73619"/>
    <w:rsid w:val="00F73B2B"/>
    <w:rsid w:val="00F73E9B"/>
    <w:rsid w:val="00F73EAA"/>
    <w:rsid w:val="00F74504"/>
    <w:rsid w:val="00F749EC"/>
    <w:rsid w:val="00F74A54"/>
    <w:rsid w:val="00F74B5E"/>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9E3"/>
    <w:rsid w:val="00F77EED"/>
    <w:rsid w:val="00F8003D"/>
    <w:rsid w:val="00F80204"/>
    <w:rsid w:val="00F80723"/>
    <w:rsid w:val="00F80732"/>
    <w:rsid w:val="00F80A0D"/>
    <w:rsid w:val="00F80DD9"/>
    <w:rsid w:val="00F81119"/>
    <w:rsid w:val="00F8141B"/>
    <w:rsid w:val="00F816EB"/>
    <w:rsid w:val="00F81C53"/>
    <w:rsid w:val="00F81D41"/>
    <w:rsid w:val="00F81FA0"/>
    <w:rsid w:val="00F82081"/>
    <w:rsid w:val="00F82090"/>
    <w:rsid w:val="00F820E8"/>
    <w:rsid w:val="00F821B5"/>
    <w:rsid w:val="00F8244B"/>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798"/>
    <w:rsid w:val="00F84895"/>
    <w:rsid w:val="00F84B72"/>
    <w:rsid w:val="00F84F1B"/>
    <w:rsid w:val="00F85233"/>
    <w:rsid w:val="00F852B2"/>
    <w:rsid w:val="00F852C6"/>
    <w:rsid w:val="00F85B2C"/>
    <w:rsid w:val="00F85B64"/>
    <w:rsid w:val="00F85E0C"/>
    <w:rsid w:val="00F8619A"/>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824"/>
    <w:rsid w:val="00F90ACB"/>
    <w:rsid w:val="00F90E1A"/>
    <w:rsid w:val="00F911A4"/>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3C6"/>
    <w:rsid w:val="00F955EC"/>
    <w:rsid w:val="00F9566E"/>
    <w:rsid w:val="00F95BAA"/>
    <w:rsid w:val="00F963D7"/>
    <w:rsid w:val="00F964E4"/>
    <w:rsid w:val="00F96A16"/>
    <w:rsid w:val="00F96C7D"/>
    <w:rsid w:val="00F96CAF"/>
    <w:rsid w:val="00F96D06"/>
    <w:rsid w:val="00F96F24"/>
    <w:rsid w:val="00F9703E"/>
    <w:rsid w:val="00F9728B"/>
    <w:rsid w:val="00F972C1"/>
    <w:rsid w:val="00F976CC"/>
    <w:rsid w:val="00F97731"/>
    <w:rsid w:val="00F97800"/>
    <w:rsid w:val="00F97944"/>
    <w:rsid w:val="00F9797E"/>
    <w:rsid w:val="00F97A5A"/>
    <w:rsid w:val="00F97B47"/>
    <w:rsid w:val="00F97BCB"/>
    <w:rsid w:val="00F97D0B"/>
    <w:rsid w:val="00FA02E8"/>
    <w:rsid w:val="00FA0C1D"/>
    <w:rsid w:val="00FA0EC3"/>
    <w:rsid w:val="00FA108A"/>
    <w:rsid w:val="00FA10B1"/>
    <w:rsid w:val="00FA1104"/>
    <w:rsid w:val="00FA11ED"/>
    <w:rsid w:val="00FA1646"/>
    <w:rsid w:val="00FA1783"/>
    <w:rsid w:val="00FA1882"/>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DD7"/>
    <w:rsid w:val="00FA4159"/>
    <w:rsid w:val="00FA4746"/>
    <w:rsid w:val="00FA476F"/>
    <w:rsid w:val="00FA477C"/>
    <w:rsid w:val="00FA4D58"/>
    <w:rsid w:val="00FA4EB5"/>
    <w:rsid w:val="00FA4F02"/>
    <w:rsid w:val="00FA4F5B"/>
    <w:rsid w:val="00FA5199"/>
    <w:rsid w:val="00FA552F"/>
    <w:rsid w:val="00FA564E"/>
    <w:rsid w:val="00FA5697"/>
    <w:rsid w:val="00FA5AB4"/>
    <w:rsid w:val="00FA5BCB"/>
    <w:rsid w:val="00FA5E37"/>
    <w:rsid w:val="00FA637E"/>
    <w:rsid w:val="00FA681C"/>
    <w:rsid w:val="00FA6928"/>
    <w:rsid w:val="00FA6BE0"/>
    <w:rsid w:val="00FA6CE3"/>
    <w:rsid w:val="00FA6E3F"/>
    <w:rsid w:val="00FA6ECD"/>
    <w:rsid w:val="00FA70C4"/>
    <w:rsid w:val="00FA75F6"/>
    <w:rsid w:val="00FA782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193"/>
    <w:rsid w:val="00FB3386"/>
    <w:rsid w:val="00FB3436"/>
    <w:rsid w:val="00FB36F0"/>
    <w:rsid w:val="00FB3992"/>
    <w:rsid w:val="00FB3A17"/>
    <w:rsid w:val="00FB3A77"/>
    <w:rsid w:val="00FB3AE4"/>
    <w:rsid w:val="00FB3B41"/>
    <w:rsid w:val="00FB3ED3"/>
    <w:rsid w:val="00FB400D"/>
    <w:rsid w:val="00FB4051"/>
    <w:rsid w:val="00FB4080"/>
    <w:rsid w:val="00FB457E"/>
    <w:rsid w:val="00FB4647"/>
    <w:rsid w:val="00FB4A47"/>
    <w:rsid w:val="00FB4B09"/>
    <w:rsid w:val="00FB4B9C"/>
    <w:rsid w:val="00FB4C32"/>
    <w:rsid w:val="00FB4F93"/>
    <w:rsid w:val="00FB544A"/>
    <w:rsid w:val="00FB545A"/>
    <w:rsid w:val="00FB5489"/>
    <w:rsid w:val="00FB5542"/>
    <w:rsid w:val="00FB574E"/>
    <w:rsid w:val="00FB5E2A"/>
    <w:rsid w:val="00FB6223"/>
    <w:rsid w:val="00FB6331"/>
    <w:rsid w:val="00FB636F"/>
    <w:rsid w:val="00FB643A"/>
    <w:rsid w:val="00FB67C0"/>
    <w:rsid w:val="00FB6866"/>
    <w:rsid w:val="00FB687A"/>
    <w:rsid w:val="00FB6918"/>
    <w:rsid w:val="00FB6B30"/>
    <w:rsid w:val="00FB6B37"/>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B82"/>
    <w:rsid w:val="00FE2C87"/>
    <w:rsid w:val="00FE2EA8"/>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425"/>
    <w:rsid w:val="00FF247E"/>
    <w:rsid w:val="00FF24F9"/>
    <w:rsid w:val="00FF279F"/>
    <w:rsid w:val="00FF2D03"/>
    <w:rsid w:val="00FF2D16"/>
    <w:rsid w:val="00FF2F80"/>
    <w:rsid w:val="00FF3689"/>
    <w:rsid w:val="00FF387A"/>
    <w:rsid w:val="00FF3AA1"/>
    <w:rsid w:val="00FF3ACE"/>
    <w:rsid w:val="00FF3B65"/>
    <w:rsid w:val="00FF4203"/>
    <w:rsid w:val="00FF43AA"/>
    <w:rsid w:val="00FF4467"/>
    <w:rsid w:val="00FF46A3"/>
    <w:rsid w:val="00FF472B"/>
    <w:rsid w:val="00FF4D58"/>
    <w:rsid w:val="00FF4D76"/>
    <w:rsid w:val="00FF4E87"/>
    <w:rsid w:val="00FF4F95"/>
    <w:rsid w:val="00FF5084"/>
    <w:rsid w:val="00FF515E"/>
    <w:rsid w:val="00FF51AF"/>
    <w:rsid w:val="00FF51F6"/>
    <w:rsid w:val="00FF52FC"/>
    <w:rsid w:val="00FF53FA"/>
    <w:rsid w:val="00FF56A1"/>
    <w:rsid w:val="00FF58AE"/>
    <w:rsid w:val="00FF59B1"/>
    <w:rsid w:val="00FF605C"/>
    <w:rsid w:val="00FF6158"/>
    <w:rsid w:val="00FF62A0"/>
    <w:rsid w:val="00FF634C"/>
    <w:rsid w:val="00FF63BE"/>
    <w:rsid w:val="00FF6856"/>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A0C47-E34D-4F3C-A2C4-20AB3205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778</TotalTime>
  <Pages>5</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701</cp:revision>
  <cp:lastPrinted>2011-08-03T09:36:00Z</cp:lastPrinted>
  <dcterms:created xsi:type="dcterms:W3CDTF">2022-09-30T05:55:00Z</dcterms:created>
  <dcterms:modified xsi:type="dcterms:W3CDTF">2022-11-03T06:33:00Z</dcterms:modified>
</cp:coreProperties>
</file>